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implesTabela2"/>
        <w:tblW w:w="9009" w:type="dxa"/>
        <w:tblLook w:val="0420" w:firstRow="1" w:lastRow="0" w:firstColumn="0" w:lastColumn="0" w:noHBand="0" w:noVBand="1"/>
      </w:tblPr>
      <w:tblGrid>
        <w:gridCol w:w="9009"/>
      </w:tblGrid>
      <w:tr w:rsidR="00145A14" w:rsidRPr="00D107CB" w14:paraId="57223B58" w14:textId="77777777" w:rsidTr="00C21FB2">
        <w:trPr>
          <w:cnfStyle w:val="100000000000" w:firstRow="1" w:lastRow="0" w:firstColumn="0" w:lastColumn="0" w:oddVBand="0" w:evenVBand="0" w:oddHBand="0" w:evenHBand="0" w:firstRowFirstColumn="0" w:firstRowLastColumn="0" w:lastRowFirstColumn="0" w:lastRowLastColumn="0"/>
          <w:trHeight w:val="528"/>
        </w:trPr>
        <w:tc>
          <w:tcPr>
            <w:tcW w:w="9009" w:type="dxa"/>
          </w:tcPr>
          <w:p w14:paraId="65ADC9C3" w14:textId="0EF07F30" w:rsidR="00145A14" w:rsidRPr="00F93031" w:rsidRDefault="00F93031" w:rsidP="00F93031">
            <w:pPr>
              <w:spacing w:before="240" w:line="360" w:lineRule="auto"/>
              <w:jc w:val="center"/>
              <w:rPr>
                <w:rFonts w:ascii="Arial" w:hAnsi="Arial" w:cs="Arial"/>
                <w:b w:val="0"/>
                <w:sz w:val="30"/>
                <w:szCs w:val="30"/>
              </w:rPr>
            </w:pPr>
            <w:r w:rsidRPr="00F93031">
              <w:rPr>
                <w:rFonts w:ascii="Arial" w:hAnsi="Arial" w:cs="Arial"/>
                <w:b w:val="0"/>
                <w:sz w:val="30"/>
                <w:szCs w:val="30"/>
              </w:rPr>
              <w:t>RESPOSTA AO PEDIDO DE ESCLARECIMENTO Nº 01/20</w:t>
            </w:r>
            <w:r w:rsidR="009E1170">
              <w:rPr>
                <w:rFonts w:ascii="Arial" w:hAnsi="Arial" w:cs="Arial"/>
                <w:b w:val="0"/>
                <w:sz w:val="30"/>
                <w:szCs w:val="30"/>
              </w:rPr>
              <w:t>2</w:t>
            </w:r>
            <w:r w:rsidR="002E3754">
              <w:rPr>
                <w:rFonts w:ascii="Arial" w:hAnsi="Arial" w:cs="Arial"/>
                <w:b w:val="0"/>
                <w:sz w:val="30"/>
                <w:szCs w:val="30"/>
              </w:rPr>
              <w:t>4</w:t>
            </w:r>
          </w:p>
        </w:tc>
      </w:tr>
    </w:tbl>
    <w:p w14:paraId="574B8253" w14:textId="77777777" w:rsidR="00145A14" w:rsidRPr="00D107CB" w:rsidRDefault="00145A14" w:rsidP="004E3725">
      <w:pPr>
        <w:rPr>
          <w:rFonts w:ascii="Arial" w:hAnsi="Arial" w:cs="Arial"/>
          <w:b/>
        </w:rPr>
      </w:pPr>
    </w:p>
    <w:p w14:paraId="595D4078" w14:textId="457E9C75" w:rsidR="00E73738" w:rsidRPr="00A7774E" w:rsidRDefault="0087704E" w:rsidP="0087704E">
      <w:pPr>
        <w:pBdr>
          <w:top w:val="single" w:sz="4" w:space="0" w:color="auto"/>
          <w:left w:val="single" w:sz="4" w:space="0" w:color="auto"/>
          <w:bottom w:val="single" w:sz="4" w:space="1" w:color="auto"/>
          <w:right w:val="single" w:sz="4" w:space="0" w:color="auto"/>
        </w:pBdr>
        <w:spacing w:after="0" w:line="240" w:lineRule="auto"/>
        <w:jc w:val="both"/>
        <w:rPr>
          <w:rFonts w:ascii="Arial" w:hAnsi="Arial" w:cs="Arial"/>
          <w:bCs/>
        </w:rPr>
      </w:pPr>
      <w:r w:rsidRPr="00A7774E">
        <w:rPr>
          <w:rFonts w:ascii="Arial" w:hAnsi="Arial" w:cs="Arial"/>
          <w:b/>
          <w:bCs/>
        </w:rPr>
        <w:t xml:space="preserve">Nº do Processo: </w:t>
      </w:r>
      <w:r w:rsidR="002E3754" w:rsidRPr="00A7774E">
        <w:rPr>
          <w:rFonts w:ascii="Arial" w:hAnsi="Arial" w:cs="Arial"/>
          <w:b/>
        </w:rPr>
        <w:t>004005-01184</w:t>
      </w:r>
    </w:p>
    <w:p w14:paraId="0F2E6E4B" w14:textId="4F53133A" w:rsidR="0087704E" w:rsidRPr="00A7774E" w:rsidRDefault="0087704E" w:rsidP="0087704E">
      <w:pPr>
        <w:pBdr>
          <w:top w:val="single" w:sz="4" w:space="0" w:color="auto"/>
          <w:left w:val="single" w:sz="4" w:space="0" w:color="auto"/>
          <w:bottom w:val="single" w:sz="4" w:space="1" w:color="auto"/>
          <w:right w:val="single" w:sz="4" w:space="0" w:color="auto"/>
        </w:pBdr>
        <w:spacing w:after="0" w:line="240" w:lineRule="auto"/>
        <w:jc w:val="both"/>
        <w:rPr>
          <w:rFonts w:ascii="Arial" w:hAnsi="Arial" w:cs="Arial"/>
          <w:b/>
          <w:bCs/>
        </w:rPr>
      </w:pPr>
      <w:r w:rsidRPr="00A7774E">
        <w:rPr>
          <w:rFonts w:ascii="Arial" w:hAnsi="Arial" w:cs="Arial"/>
          <w:b/>
          <w:bCs/>
        </w:rPr>
        <w:t xml:space="preserve">Licitação: </w:t>
      </w:r>
      <w:r w:rsidR="005E56E8" w:rsidRPr="00A7774E">
        <w:rPr>
          <w:rFonts w:ascii="Arial" w:hAnsi="Arial" w:cs="Arial"/>
          <w:bCs/>
        </w:rPr>
        <w:t>Pregão Eletrônico</w:t>
      </w:r>
      <w:r w:rsidRPr="00A7774E">
        <w:rPr>
          <w:rFonts w:ascii="Arial" w:hAnsi="Arial" w:cs="Arial"/>
          <w:bCs/>
        </w:rPr>
        <w:t xml:space="preserve"> n° </w:t>
      </w:r>
      <w:r w:rsidR="002E3754" w:rsidRPr="00A7774E">
        <w:rPr>
          <w:rFonts w:ascii="Arial" w:hAnsi="Arial" w:cs="Arial"/>
          <w:bCs/>
        </w:rPr>
        <w:t>000114</w:t>
      </w:r>
      <w:r w:rsidR="004D6634" w:rsidRPr="00A7774E">
        <w:rPr>
          <w:rFonts w:ascii="Arial" w:hAnsi="Arial" w:cs="Arial"/>
          <w:bCs/>
        </w:rPr>
        <w:t>-</w:t>
      </w:r>
      <w:r w:rsidR="009E1170" w:rsidRPr="00A7774E">
        <w:rPr>
          <w:rFonts w:ascii="Arial" w:hAnsi="Arial" w:cs="Arial"/>
          <w:bCs/>
        </w:rPr>
        <w:t>2</w:t>
      </w:r>
      <w:r w:rsidR="002E3754" w:rsidRPr="00A7774E">
        <w:rPr>
          <w:rFonts w:ascii="Arial" w:hAnsi="Arial" w:cs="Arial"/>
          <w:bCs/>
        </w:rPr>
        <w:t>4</w:t>
      </w:r>
    </w:p>
    <w:p w14:paraId="0349F2F0" w14:textId="29B73C3E" w:rsidR="0087704E" w:rsidRPr="00A7774E" w:rsidRDefault="0087704E" w:rsidP="0087704E">
      <w:pPr>
        <w:pBdr>
          <w:top w:val="single" w:sz="4" w:space="0" w:color="auto"/>
          <w:left w:val="single" w:sz="4" w:space="0" w:color="auto"/>
          <w:bottom w:val="single" w:sz="4" w:space="1" w:color="auto"/>
          <w:right w:val="single" w:sz="4" w:space="0" w:color="auto"/>
        </w:pBdr>
        <w:spacing w:after="0" w:line="240" w:lineRule="auto"/>
        <w:jc w:val="both"/>
        <w:rPr>
          <w:rFonts w:ascii="Arial" w:hAnsi="Arial" w:cs="Arial"/>
          <w:b/>
          <w:bCs/>
        </w:rPr>
      </w:pPr>
      <w:r w:rsidRPr="00A7774E">
        <w:rPr>
          <w:rFonts w:ascii="Arial" w:hAnsi="Arial" w:cs="Arial"/>
          <w:b/>
          <w:bCs/>
        </w:rPr>
        <w:t>Área Técnica Responsável:</w:t>
      </w:r>
      <w:r w:rsidR="00BF32D5" w:rsidRPr="00A7774E">
        <w:rPr>
          <w:rFonts w:ascii="Arial" w:hAnsi="Arial" w:cs="Arial"/>
          <w:b/>
          <w:bCs/>
        </w:rPr>
        <w:t xml:space="preserve"> </w:t>
      </w:r>
      <w:r w:rsidR="005E56E8" w:rsidRPr="00A7774E">
        <w:rPr>
          <w:rFonts w:ascii="Arial" w:hAnsi="Arial" w:cs="Arial"/>
          <w:bCs/>
        </w:rPr>
        <w:t xml:space="preserve">Gerência </w:t>
      </w:r>
      <w:r w:rsidR="00A7774E" w:rsidRPr="00A7774E">
        <w:rPr>
          <w:rFonts w:ascii="Arial" w:hAnsi="Arial" w:cs="Arial"/>
          <w:bCs/>
        </w:rPr>
        <w:t>Mesa Brasil Sesc</w:t>
      </w:r>
    </w:p>
    <w:p w14:paraId="2C0262C8" w14:textId="6674B9DC" w:rsidR="005E56E8" w:rsidRPr="00A7774E" w:rsidRDefault="0087704E" w:rsidP="0087704E">
      <w:pPr>
        <w:pBdr>
          <w:top w:val="single" w:sz="4" w:space="0" w:color="auto"/>
          <w:left w:val="single" w:sz="4" w:space="0" w:color="auto"/>
          <w:bottom w:val="single" w:sz="4" w:space="1" w:color="auto"/>
          <w:right w:val="single" w:sz="4" w:space="0" w:color="auto"/>
        </w:pBdr>
        <w:spacing w:after="0" w:line="240" w:lineRule="auto"/>
        <w:jc w:val="both"/>
        <w:rPr>
          <w:rFonts w:ascii="Arial" w:hAnsi="Arial" w:cs="Arial"/>
          <w:bCs/>
          <w:iCs/>
        </w:rPr>
      </w:pPr>
      <w:r w:rsidRPr="00A7774E">
        <w:rPr>
          <w:rFonts w:ascii="Arial" w:hAnsi="Arial" w:cs="Arial"/>
          <w:b/>
          <w:bCs/>
        </w:rPr>
        <w:t xml:space="preserve">Objeto: </w:t>
      </w:r>
      <w:r w:rsidR="00A7774E" w:rsidRPr="00A7774E">
        <w:rPr>
          <w:rFonts w:ascii="Arial" w:hAnsi="Arial" w:cs="Arial"/>
          <w:bCs/>
        </w:rPr>
        <w:t>Aquisição de equipamentos de movimentação e armazenagem de materiais no Galpão do Mesa Brasil Vale do Jequitinhonha e Mucuri localizado em Teófilo Otoni, Mesa Brasil Norte de Minas localizado em Montes Claros, Mesa Brasil Zona da Mata, localizado em Juiz de Fora, Mesa Brasil Sul de Minas localizado em Varginha e para o Mesa Brasil Central localizado em Belo Horizonte.</w:t>
      </w:r>
    </w:p>
    <w:p w14:paraId="1C01D091" w14:textId="63489C6D" w:rsidR="00BD4928" w:rsidRPr="00D107CB" w:rsidRDefault="00BD4928" w:rsidP="004E3725">
      <w:pPr>
        <w:spacing w:after="240" w:line="240" w:lineRule="auto"/>
        <w:jc w:val="both"/>
        <w:rPr>
          <w:rFonts w:ascii="Arial" w:hAnsi="Arial" w:cs="Arial"/>
          <w:b/>
        </w:rPr>
      </w:pPr>
    </w:p>
    <w:p w14:paraId="2BB325B9" w14:textId="71D509AB" w:rsidR="0087704E" w:rsidRPr="00A7774E" w:rsidRDefault="0087704E" w:rsidP="00F640ED">
      <w:pPr>
        <w:spacing w:after="240" w:line="360" w:lineRule="auto"/>
        <w:jc w:val="right"/>
        <w:rPr>
          <w:rFonts w:ascii="Arial" w:hAnsi="Arial" w:cs="Arial"/>
        </w:rPr>
      </w:pPr>
      <w:r w:rsidRPr="00A7774E">
        <w:rPr>
          <w:rFonts w:ascii="Arial" w:hAnsi="Arial" w:cs="Arial"/>
        </w:rPr>
        <w:t xml:space="preserve">Belo Horizonte, </w:t>
      </w:r>
      <w:r w:rsidR="002E3754" w:rsidRPr="00A7774E">
        <w:rPr>
          <w:rFonts w:ascii="Arial" w:hAnsi="Arial" w:cs="Arial"/>
        </w:rPr>
        <w:t>10</w:t>
      </w:r>
      <w:r w:rsidRPr="00A7774E">
        <w:rPr>
          <w:rFonts w:ascii="Arial" w:hAnsi="Arial" w:cs="Arial"/>
        </w:rPr>
        <w:t xml:space="preserve"> de</w:t>
      </w:r>
      <w:r w:rsidR="000C2FF3" w:rsidRPr="00A7774E">
        <w:rPr>
          <w:rFonts w:ascii="Arial" w:hAnsi="Arial" w:cs="Arial"/>
        </w:rPr>
        <w:t xml:space="preserve"> </w:t>
      </w:r>
      <w:r w:rsidR="002E3754" w:rsidRPr="00A7774E">
        <w:rPr>
          <w:rFonts w:ascii="Arial" w:hAnsi="Arial" w:cs="Arial"/>
        </w:rPr>
        <w:t>setembro</w:t>
      </w:r>
      <w:r w:rsidRPr="00A7774E">
        <w:rPr>
          <w:rFonts w:ascii="Arial" w:hAnsi="Arial" w:cs="Arial"/>
        </w:rPr>
        <w:t xml:space="preserve"> de 20</w:t>
      </w:r>
      <w:r w:rsidR="009E1170" w:rsidRPr="00A7774E">
        <w:rPr>
          <w:rFonts w:ascii="Arial" w:hAnsi="Arial" w:cs="Arial"/>
        </w:rPr>
        <w:t>2</w:t>
      </w:r>
      <w:r w:rsidR="002E3754" w:rsidRPr="00A7774E">
        <w:rPr>
          <w:rFonts w:ascii="Arial" w:hAnsi="Arial" w:cs="Arial"/>
        </w:rPr>
        <w:t>4</w:t>
      </w:r>
      <w:r w:rsidR="004A7CF2" w:rsidRPr="00A7774E">
        <w:rPr>
          <w:rFonts w:ascii="Arial" w:hAnsi="Arial" w:cs="Arial"/>
        </w:rPr>
        <w:t>.</w:t>
      </w:r>
    </w:p>
    <w:p w14:paraId="5325AE17" w14:textId="7937643D" w:rsidR="00F93031" w:rsidRPr="00621D63" w:rsidRDefault="00F93031" w:rsidP="00F640ED">
      <w:pPr>
        <w:spacing w:before="120" w:after="0" w:line="360" w:lineRule="auto"/>
        <w:jc w:val="both"/>
        <w:rPr>
          <w:rFonts w:ascii="Arial" w:hAnsi="Arial" w:cs="Arial"/>
        </w:rPr>
      </w:pPr>
      <w:r w:rsidRPr="00A7774E">
        <w:rPr>
          <w:rFonts w:ascii="Arial" w:hAnsi="Arial" w:cs="Arial"/>
        </w:rPr>
        <w:t>A Comissão Permanente de Licitação, no desempenho de suas atribuições, em virtude do</w:t>
      </w:r>
      <w:r w:rsidR="005E56E8" w:rsidRPr="00A7774E">
        <w:rPr>
          <w:rFonts w:ascii="Arial" w:hAnsi="Arial" w:cs="Arial"/>
        </w:rPr>
        <w:t>s</w:t>
      </w:r>
      <w:r w:rsidRPr="00A7774E">
        <w:rPr>
          <w:rFonts w:ascii="Arial" w:hAnsi="Arial" w:cs="Arial"/>
        </w:rPr>
        <w:t xml:space="preserve"> </w:t>
      </w:r>
      <w:r w:rsidRPr="00621D63">
        <w:rPr>
          <w:rFonts w:ascii="Arial" w:hAnsi="Arial" w:cs="Arial"/>
        </w:rPr>
        <w:t>Pedido</w:t>
      </w:r>
      <w:r w:rsidR="005E56E8" w:rsidRPr="00621D63">
        <w:rPr>
          <w:rFonts w:ascii="Arial" w:hAnsi="Arial" w:cs="Arial"/>
        </w:rPr>
        <w:t>s</w:t>
      </w:r>
      <w:r w:rsidRPr="00621D63">
        <w:rPr>
          <w:rFonts w:ascii="Arial" w:hAnsi="Arial" w:cs="Arial"/>
        </w:rPr>
        <w:t xml:space="preserve"> de Esclarecimento</w:t>
      </w:r>
      <w:r w:rsidR="005E56E8" w:rsidRPr="00621D63">
        <w:rPr>
          <w:rFonts w:ascii="Arial" w:hAnsi="Arial" w:cs="Arial"/>
        </w:rPr>
        <w:t xml:space="preserve">s, </w:t>
      </w:r>
      <w:r w:rsidRPr="00621D63">
        <w:rPr>
          <w:rFonts w:ascii="Arial" w:hAnsi="Arial" w:cs="Arial"/>
        </w:rPr>
        <w:t>recebido</w:t>
      </w:r>
      <w:r w:rsidR="005E56E8" w:rsidRPr="00621D63">
        <w:rPr>
          <w:rFonts w:ascii="Arial" w:hAnsi="Arial" w:cs="Arial"/>
        </w:rPr>
        <w:t>s</w:t>
      </w:r>
      <w:r w:rsidRPr="00621D63">
        <w:rPr>
          <w:rFonts w:ascii="Arial" w:hAnsi="Arial" w:cs="Arial"/>
        </w:rPr>
        <w:t xml:space="preserve"> via e-mail, comunica aos interessados o seguinte:</w:t>
      </w:r>
    </w:p>
    <w:p w14:paraId="3EB0CB79" w14:textId="77777777" w:rsidR="005E56E8" w:rsidRPr="00621D63" w:rsidRDefault="005E56E8" w:rsidP="00F640ED">
      <w:pPr>
        <w:pStyle w:val="Default"/>
        <w:spacing w:line="360" w:lineRule="auto"/>
        <w:jc w:val="both"/>
        <w:rPr>
          <w:color w:val="auto"/>
          <w:sz w:val="22"/>
          <w:szCs w:val="22"/>
        </w:rPr>
      </w:pPr>
      <w:r w:rsidRPr="00621D63">
        <w:rPr>
          <w:color w:val="auto"/>
          <w:sz w:val="22"/>
          <w:szCs w:val="22"/>
        </w:rPr>
        <w:t xml:space="preserve"> </w:t>
      </w:r>
    </w:p>
    <w:p w14:paraId="6241ECBC" w14:textId="77777777" w:rsidR="002E3754" w:rsidRPr="00621D63" w:rsidRDefault="002E3754" w:rsidP="002E3754">
      <w:pPr>
        <w:spacing w:before="120" w:after="0" w:line="360" w:lineRule="auto"/>
        <w:jc w:val="both"/>
        <w:rPr>
          <w:rFonts w:ascii="Arial" w:hAnsi="Arial" w:cs="Arial"/>
        </w:rPr>
      </w:pPr>
      <w:r w:rsidRPr="00621D63">
        <w:rPr>
          <w:rFonts w:ascii="Arial" w:hAnsi="Arial" w:cs="Arial"/>
          <w:b/>
        </w:rPr>
        <w:t xml:space="preserve">Questionamento 01: </w:t>
      </w:r>
      <w:r w:rsidRPr="00621D63">
        <w:rPr>
          <w:rFonts w:ascii="Arial" w:hAnsi="Arial" w:cs="Arial"/>
        </w:rPr>
        <w:t>No local de entrega dos equipamentos, existem docas ou rampas para descarregar a empilhadeira?</w:t>
      </w:r>
    </w:p>
    <w:p w14:paraId="1623CCB4" w14:textId="77777777" w:rsidR="002E3754" w:rsidRPr="00621D63" w:rsidRDefault="002E3754" w:rsidP="002E3754">
      <w:pPr>
        <w:spacing w:before="120" w:after="0" w:line="360" w:lineRule="auto"/>
        <w:jc w:val="both"/>
        <w:rPr>
          <w:rFonts w:ascii="Arial" w:hAnsi="Arial" w:cs="Arial"/>
        </w:rPr>
      </w:pPr>
      <w:r w:rsidRPr="00621D63">
        <w:rPr>
          <w:rFonts w:ascii="Arial" w:hAnsi="Arial" w:cs="Arial"/>
          <w:b/>
        </w:rPr>
        <w:t xml:space="preserve">Resposta 01: </w:t>
      </w:r>
      <w:r w:rsidRPr="00621D63">
        <w:rPr>
          <w:rFonts w:ascii="Arial" w:hAnsi="Arial" w:cs="Arial"/>
        </w:rPr>
        <w:t>Não</w:t>
      </w:r>
    </w:p>
    <w:p w14:paraId="7670D826" w14:textId="77777777" w:rsidR="002E3754" w:rsidRPr="00621D63" w:rsidRDefault="002E3754" w:rsidP="002E3754">
      <w:pPr>
        <w:spacing w:before="120" w:after="0" w:line="360" w:lineRule="auto"/>
        <w:jc w:val="both"/>
        <w:rPr>
          <w:rFonts w:ascii="Arial" w:hAnsi="Arial" w:cs="Arial"/>
          <w:b/>
        </w:rPr>
      </w:pPr>
    </w:p>
    <w:p w14:paraId="622123F0"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
        </w:rPr>
        <w:t xml:space="preserve">Questionamento 02: </w:t>
      </w:r>
      <w:r w:rsidRPr="00621D63">
        <w:rPr>
          <w:rFonts w:ascii="Arial" w:hAnsi="Arial" w:cs="Arial"/>
          <w:bCs/>
        </w:rPr>
        <w:t>Qual o percentual ou o grau de inclinação da rampa (</w:t>
      </w:r>
      <w:proofErr w:type="spellStart"/>
      <w:r w:rsidRPr="00621D63">
        <w:rPr>
          <w:rFonts w:ascii="Arial" w:hAnsi="Arial" w:cs="Arial"/>
          <w:bCs/>
        </w:rPr>
        <w:t>gradeabilidade</w:t>
      </w:r>
      <w:proofErr w:type="spellEnd"/>
      <w:r w:rsidRPr="00621D63">
        <w:rPr>
          <w:rFonts w:ascii="Arial" w:hAnsi="Arial" w:cs="Arial"/>
          <w:bCs/>
        </w:rPr>
        <w:t>)?</w:t>
      </w:r>
    </w:p>
    <w:p w14:paraId="2C6C8B06"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
        </w:rPr>
        <w:t xml:space="preserve">Resposta 02: </w:t>
      </w:r>
      <w:r w:rsidRPr="00621D63">
        <w:rPr>
          <w:rFonts w:ascii="Arial" w:hAnsi="Arial" w:cs="Arial"/>
          <w:bCs/>
        </w:rPr>
        <w:t>Não possui rampa.</w:t>
      </w:r>
    </w:p>
    <w:p w14:paraId="5B1E410A" w14:textId="77777777" w:rsidR="002E3754" w:rsidRPr="00621D63" w:rsidRDefault="002E3754" w:rsidP="002E3754">
      <w:pPr>
        <w:spacing w:before="120" w:after="0" w:line="360" w:lineRule="auto"/>
        <w:jc w:val="both"/>
        <w:rPr>
          <w:rFonts w:ascii="Arial" w:hAnsi="Arial" w:cs="Arial"/>
          <w:b/>
        </w:rPr>
      </w:pPr>
    </w:p>
    <w:p w14:paraId="32B210FF"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
        </w:rPr>
        <w:t xml:space="preserve">Questionamento 03: </w:t>
      </w:r>
      <w:r w:rsidRPr="00621D63">
        <w:rPr>
          <w:rFonts w:ascii="Arial" w:hAnsi="Arial" w:cs="Arial"/>
          <w:bCs/>
        </w:rPr>
        <w:t>Qual é a altura da porta/entrada por onde irá passar o equipamento?</w:t>
      </w:r>
    </w:p>
    <w:p w14:paraId="7442E3D8"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
        </w:rPr>
        <w:t xml:space="preserve">Resposta 03: </w:t>
      </w:r>
      <w:r w:rsidRPr="00621D63">
        <w:rPr>
          <w:rFonts w:ascii="Arial" w:hAnsi="Arial" w:cs="Arial"/>
          <w:bCs/>
        </w:rPr>
        <w:t>Todos os locais indicados possuem acesso para caminhões de até 08 toneladas, sem restrições.</w:t>
      </w:r>
    </w:p>
    <w:p w14:paraId="452BD42C" w14:textId="77777777" w:rsidR="002E3754" w:rsidRPr="00621D63" w:rsidRDefault="002E3754" w:rsidP="002E3754">
      <w:pPr>
        <w:spacing w:before="120" w:after="0" w:line="360" w:lineRule="auto"/>
        <w:jc w:val="both"/>
        <w:rPr>
          <w:rFonts w:ascii="Arial" w:hAnsi="Arial" w:cs="Arial"/>
          <w:b/>
        </w:rPr>
      </w:pPr>
    </w:p>
    <w:p w14:paraId="3D777BD1"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
        </w:rPr>
        <w:t xml:space="preserve">Questionamento 04: </w:t>
      </w:r>
      <w:r w:rsidRPr="00621D63">
        <w:rPr>
          <w:rFonts w:ascii="Arial" w:hAnsi="Arial" w:cs="Arial"/>
          <w:bCs/>
        </w:rPr>
        <w:t>Existem outros obstáculos que possam limitar a altura do mastro abaixado?</w:t>
      </w:r>
    </w:p>
    <w:p w14:paraId="2BD5E6FB" w14:textId="77777777" w:rsidR="002E3754" w:rsidRPr="00621D63" w:rsidRDefault="002E3754" w:rsidP="002E3754">
      <w:pPr>
        <w:spacing w:before="120" w:after="0" w:line="360" w:lineRule="auto"/>
        <w:jc w:val="both"/>
        <w:rPr>
          <w:rFonts w:ascii="Arial" w:hAnsi="Arial" w:cs="Arial"/>
          <w:b/>
        </w:rPr>
      </w:pPr>
      <w:r w:rsidRPr="00621D63">
        <w:rPr>
          <w:rFonts w:ascii="Arial" w:hAnsi="Arial" w:cs="Arial"/>
          <w:b/>
        </w:rPr>
        <w:t xml:space="preserve">Resposta 04: </w:t>
      </w:r>
      <w:r w:rsidRPr="00621D63">
        <w:rPr>
          <w:rFonts w:ascii="Arial" w:hAnsi="Arial" w:cs="Arial"/>
          <w:bCs/>
        </w:rPr>
        <w:t>Não</w:t>
      </w:r>
    </w:p>
    <w:p w14:paraId="480AEDCB" w14:textId="77777777" w:rsidR="002E3754" w:rsidRPr="00621D63" w:rsidRDefault="002E3754" w:rsidP="002E3754">
      <w:pPr>
        <w:spacing w:before="120" w:after="0" w:line="360" w:lineRule="auto"/>
        <w:jc w:val="both"/>
        <w:rPr>
          <w:rFonts w:ascii="Arial" w:hAnsi="Arial" w:cs="Arial"/>
          <w:b/>
        </w:rPr>
      </w:pPr>
    </w:p>
    <w:p w14:paraId="665170F1" w14:textId="77777777" w:rsidR="002E3754" w:rsidRPr="00621D63" w:rsidRDefault="002E3754" w:rsidP="002E3754">
      <w:pPr>
        <w:spacing w:before="120" w:after="0" w:line="360" w:lineRule="auto"/>
        <w:jc w:val="both"/>
        <w:rPr>
          <w:rFonts w:ascii="Arial" w:hAnsi="Arial" w:cs="Arial"/>
          <w:b/>
        </w:rPr>
      </w:pPr>
      <w:r w:rsidRPr="00621D63">
        <w:rPr>
          <w:rFonts w:ascii="Arial" w:hAnsi="Arial" w:cs="Arial"/>
          <w:b/>
        </w:rPr>
        <w:t xml:space="preserve">Questionamento 05: </w:t>
      </w:r>
      <w:r w:rsidRPr="00621D63">
        <w:rPr>
          <w:rFonts w:ascii="Arial" w:hAnsi="Arial" w:cs="Arial"/>
          <w:bCs/>
        </w:rPr>
        <w:t xml:space="preserve">O órgão fará a retenção de impostos no momento do pagamento? Se </w:t>
      </w:r>
      <w:r w:rsidRPr="00621D63">
        <w:rPr>
          <w:rFonts w:ascii="Arial" w:hAnsi="Arial" w:cs="Arial"/>
          <w:b/>
        </w:rPr>
        <w:t>sim, quais os impostos e quais as alíquotas?</w:t>
      </w:r>
    </w:p>
    <w:p w14:paraId="5D66B27A"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
        </w:rPr>
        <w:lastRenderedPageBreak/>
        <w:t xml:space="preserve">Resposta 05: </w:t>
      </w:r>
      <w:r w:rsidRPr="00621D63">
        <w:rPr>
          <w:rFonts w:ascii="Arial" w:hAnsi="Arial" w:cs="Arial"/>
          <w:bCs/>
        </w:rPr>
        <w:t>Por se tratar de DANFE, não haverá recolhimento por parte da Contratante.</w:t>
      </w:r>
    </w:p>
    <w:p w14:paraId="47D9E5DC" w14:textId="77777777" w:rsidR="002E3754" w:rsidRPr="00621D63" w:rsidRDefault="002E3754" w:rsidP="002E3754">
      <w:pPr>
        <w:spacing w:before="120" w:after="0" w:line="360" w:lineRule="auto"/>
        <w:jc w:val="both"/>
        <w:rPr>
          <w:rFonts w:ascii="Arial" w:hAnsi="Arial" w:cs="Arial"/>
          <w:b/>
        </w:rPr>
      </w:pPr>
    </w:p>
    <w:p w14:paraId="0D540636"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
        </w:rPr>
        <w:t>Questionamento 06</w:t>
      </w:r>
      <w:r w:rsidRPr="00621D63">
        <w:rPr>
          <w:rFonts w:ascii="Arial" w:hAnsi="Arial" w:cs="Arial"/>
          <w:bCs/>
        </w:rPr>
        <w:t>: O Termo de Referência (3.1.9) exige que a elevação máxima do garfo seja de 5100mm a 5800mm, no entanto, caso seja oferecido empilhadeiras com</w:t>
      </w:r>
    </w:p>
    <w:p w14:paraId="6B7EFE8F"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Cs/>
        </w:rPr>
        <w:t>elevação inferior a 5100mm será aceita pelo órgão. Está correto nosso</w:t>
      </w:r>
    </w:p>
    <w:p w14:paraId="01F8B5F4"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Cs/>
        </w:rPr>
        <w:t>entendimento?</w:t>
      </w:r>
    </w:p>
    <w:p w14:paraId="3D690AD0" w14:textId="77777777" w:rsidR="002E3754" w:rsidRPr="00621D63" w:rsidRDefault="002E3754" w:rsidP="002E3754">
      <w:pPr>
        <w:spacing w:before="120" w:after="0" w:line="360" w:lineRule="auto"/>
        <w:jc w:val="both"/>
        <w:rPr>
          <w:rFonts w:ascii="Arial" w:hAnsi="Arial" w:cs="Arial"/>
          <w:bCs/>
        </w:rPr>
      </w:pPr>
      <w:r w:rsidRPr="00621D63">
        <w:rPr>
          <w:rFonts w:ascii="Arial" w:hAnsi="Arial" w:cs="Arial"/>
          <w:b/>
        </w:rPr>
        <w:t xml:space="preserve">Resposta 06: </w:t>
      </w:r>
      <w:r w:rsidRPr="00621D63">
        <w:rPr>
          <w:rFonts w:ascii="Arial" w:hAnsi="Arial" w:cs="Arial"/>
          <w:bCs/>
        </w:rPr>
        <w:t>VIDE ERRATA</w:t>
      </w:r>
    </w:p>
    <w:p w14:paraId="3B3551EF" w14:textId="088F372F" w:rsidR="00D05907" w:rsidRDefault="00D05907" w:rsidP="00101942">
      <w:pPr>
        <w:spacing w:before="120" w:after="0" w:line="240" w:lineRule="auto"/>
        <w:jc w:val="both"/>
        <w:rPr>
          <w:rFonts w:ascii="Arial" w:hAnsi="Arial" w:cs="Arial"/>
        </w:rPr>
      </w:pPr>
    </w:p>
    <w:p w14:paraId="2314CB87" w14:textId="77777777" w:rsidR="00A7774E" w:rsidRPr="00143ED8" w:rsidRDefault="00A7774E" w:rsidP="00101942">
      <w:pPr>
        <w:spacing w:before="120" w:after="0" w:line="240" w:lineRule="auto"/>
        <w:jc w:val="both"/>
        <w:rPr>
          <w:rFonts w:ascii="Arial" w:hAnsi="Arial" w:cs="Arial"/>
        </w:rPr>
      </w:pPr>
    </w:p>
    <w:p w14:paraId="76B6B7DF" w14:textId="5AB8DEA5" w:rsidR="00143ED8" w:rsidRDefault="00143ED8" w:rsidP="0007077D">
      <w:pPr>
        <w:spacing w:before="120" w:after="0"/>
        <w:jc w:val="both"/>
        <w:rPr>
          <w:rFonts w:ascii="Arial" w:hAnsi="Arial" w:cs="Arial"/>
          <w:sz w:val="24"/>
          <w:szCs w:val="24"/>
        </w:rPr>
      </w:pPr>
    </w:p>
    <w:p w14:paraId="1F8479D8" w14:textId="2CEF4623" w:rsidR="00257304" w:rsidRPr="00544C0E" w:rsidRDefault="00A7774E" w:rsidP="000C2FF3">
      <w:pPr>
        <w:spacing w:after="0"/>
        <w:jc w:val="center"/>
        <w:rPr>
          <w:rFonts w:ascii="Arial" w:hAnsi="Arial" w:cs="Arial"/>
          <w:b/>
        </w:rPr>
      </w:pPr>
      <w:bookmarkStart w:id="1" w:name="_Hlk1547218"/>
      <w:r>
        <w:rPr>
          <w:rFonts w:ascii="Arial" w:hAnsi="Arial" w:cs="Arial"/>
          <w:b/>
        </w:rPr>
        <w:t>Wanessa Peres Rabelo</w:t>
      </w:r>
    </w:p>
    <w:p w14:paraId="68BCFA4F" w14:textId="202D2F2B" w:rsidR="000C2FF3" w:rsidRPr="00544C0E" w:rsidRDefault="005E56E8" w:rsidP="000C2FF3">
      <w:pPr>
        <w:spacing w:after="0"/>
        <w:jc w:val="center"/>
        <w:rPr>
          <w:rFonts w:ascii="Arial" w:hAnsi="Arial" w:cs="Arial"/>
          <w:b/>
        </w:rPr>
      </w:pPr>
      <w:r w:rsidRPr="00544C0E">
        <w:rPr>
          <w:rFonts w:ascii="Arial" w:hAnsi="Arial" w:cs="Arial"/>
          <w:b/>
        </w:rPr>
        <w:t>Comis</w:t>
      </w:r>
      <w:r w:rsidR="000C2FF3" w:rsidRPr="00544C0E">
        <w:rPr>
          <w:rFonts w:ascii="Arial" w:hAnsi="Arial" w:cs="Arial"/>
          <w:b/>
        </w:rPr>
        <w:t xml:space="preserve">são Permanente de Licitação </w:t>
      </w:r>
      <w:r w:rsidR="00F33B85">
        <w:rPr>
          <w:rFonts w:ascii="Arial" w:hAnsi="Arial" w:cs="Arial"/>
          <w:b/>
        </w:rPr>
        <w:t>do Sesc em Minas</w:t>
      </w:r>
    </w:p>
    <w:bookmarkEnd w:id="1"/>
    <w:p w14:paraId="7C3C2F77" w14:textId="77777777" w:rsidR="00D107CB" w:rsidRPr="00D107CB" w:rsidRDefault="00D107CB" w:rsidP="004E3725">
      <w:pPr>
        <w:spacing w:after="240" w:line="240" w:lineRule="auto"/>
        <w:jc w:val="both"/>
        <w:rPr>
          <w:rFonts w:ascii="Arial" w:hAnsi="Arial" w:cs="Arial"/>
          <w:b/>
        </w:rPr>
      </w:pPr>
    </w:p>
    <w:sectPr w:rsidR="00D107CB" w:rsidRPr="00D107CB" w:rsidSect="004744D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C0437" w14:textId="77777777" w:rsidR="007246BD" w:rsidRDefault="007246BD" w:rsidP="00A575AD">
      <w:pPr>
        <w:spacing w:after="0" w:line="240" w:lineRule="auto"/>
      </w:pPr>
      <w:r>
        <w:separator/>
      </w:r>
    </w:p>
  </w:endnote>
  <w:endnote w:type="continuationSeparator" w:id="0">
    <w:p w14:paraId="07822D61" w14:textId="77777777" w:rsidR="007246BD" w:rsidRDefault="007246BD" w:rsidP="00A5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HelveticaNeueLT Pro 35 Th">
    <w:altName w:val="Arial"/>
    <w:panose1 w:val="00000000000000000000"/>
    <w:charset w:val="00"/>
    <w:family w:val="swiss"/>
    <w:notTrueType/>
    <w:pitch w:val="variable"/>
    <w:sig w:usb0="800000AF" w:usb1="5000205B" w:usb2="00000000" w:usb3="00000000" w:csb0="0000009B"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647B8" w14:textId="77777777" w:rsidR="007246BD" w:rsidRDefault="007246BD" w:rsidP="00A575AD">
      <w:pPr>
        <w:spacing w:after="0" w:line="240" w:lineRule="auto"/>
      </w:pPr>
      <w:bookmarkStart w:id="0" w:name="_Hlk19862823"/>
      <w:bookmarkEnd w:id="0"/>
      <w:r>
        <w:separator/>
      </w:r>
    </w:p>
  </w:footnote>
  <w:footnote w:type="continuationSeparator" w:id="0">
    <w:p w14:paraId="3170F163" w14:textId="77777777" w:rsidR="007246BD" w:rsidRDefault="007246BD" w:rsidP="00A5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CF7EA" w14:textId="67180C1D" w:rsidR="00410B65" w:rsidRPr="00145A14" w:rsidRDefault="00410B65" w:rsidP="00F77BA0">
    <w:pPr>
      <w:pStyle w:val="Cabealho"/>
      <w:jc w:val="right"/>
      <w:rPr>
        <w:rFonts w:ascii="HelveticaNeueLT Pro 35 Th" w:hAnsi="HelveticaNeueLT Pro 35 Th"/>
        <w:b/>
      </w:rPr>
    </w:pPr>
    <w:r>
      <w:rPr>
        <w:rFonts w:ascii="HelveticaNeueLT Pro 35 Th" w:hAnsi="HelveticaNeueLT Pro 35 Th"/>
        <w:b/>
        <w:noProof/>
        <w:sz w:val="20"/>
        <w:szCs w:val="20"/>
      </w:rPr>
      <w:drawing>
        <wp:anchor distT="0" distB="0" distL="114300" distR="114300" simplePos="0" relativeHeight="251658240" behindDoc="0" locked="1" layoutInCell="1" allowOverlap="1" wp14:anchorId="350B0B0D" wp14:editId="03B3BE3A">
          <wp:simplePos x="0" y="0"/>
          <wp:positionH relativeFrom="margin">
            <wp:posOffset>0</wp:posOffset>
          </wp:positionH>
          <wp:positionV relativeFrom="paragraph">
            <wp:posOffset>-69215</wp:posOffset>
          </wp:positionV>
          <wp:extent cx="2880000" cy="57960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timbrado-02.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79600"/>
                  </a:xfrm>
                  <a:prstGeom prst="rect">
                    <a:avLst/>
                  </a:prstGeom>
                </pic:spPr>
              </pic:pic>
            </a:graphicData>
          </a:graphic>
          <wp14:sizeRelH relativeFrom="margin">
            <wp14:pctWidth>0</wp14:pctWidth>
          </wp14:sizeRelH>
          <wp14:sizeRelV relativeFrom="margin">
            <wp14:pctHeight>0</wp14:pctHeight>
          </wp14:sizeRelV>
        </wp:anchor>
      </w:drawing>
    </w:r>
    <w:r w:rsidRPr="00DE677D">
      <w:rPr>
        <w:rFonts w:ascii="HelveticaNeueLT Pro 35 Th" w:hAnsi="HelveticaNeueLT Pro 35 Th"/>
        <w:b/>
        <w:sz w:val="20"/>
        <w:szCs w:val="20"/>
      </w:rPr>
      <w:ptab w:relativeTo="margin" w:alignment="center" w:leader="none"/>
    </w:r>
    <w:r>
      <w:rPr>
        <w:rFonts w:ascii="HelveticaNeueLT Pro 35 Th" w:hAnsi="HelveticaNeueLT Pro 35 Th"/>
        <w:b/>
        <w:sz w:val="20"/>
        <w:szCs w:val="20"/>
      </w:rPr>
      <w:t xml:space="preserve"> </w:t>
    </w:r>
    <w:r w:rsidRPr="00145A14">
      <w:rPr>
        <w:rFonts w:ascii="HelveticaNeueLT Pro 35 Th" w:hAnsi="HelveticaNeueLT Pro 35 Th"/>
        <w:b/>
      </w:rPr>
      <w:t xml:space="preserve">Processo: </w:t>
    </w:r>
    <w:r w:rsidR="002E3754">
      <w:rPr>
        <w:rFonts w:ascii="HelveticaNeueLT Pro 65 Md" w:hAnsi="HelveticaNeueLT Pro 65 Md"/>
        <w:b/>
      </w:rPr>
      <w:t>004005-01184</w:t>
    </w:r>
  </w:p>
  <w:p w14:paraId="6F9F9210" w14:textId="648EABB1" w:rsidR="00DE677D" w:rsidRDefault="00410B65" w:rsidP="00F77BA0">
    <w:pPr>
      <w:pStyle w:val="Cabealho"/>
      <w:jc w:val="right"/>
      <w:rPr>
        <w:rFonts w:ascii="HelveticaNeueLT Pro 65 Md" w:hAnsi="HelveticaNeueLT Pro 65 Md"/>
        <w:b/>
      </w:rPr>
    </w:pPr>
    <w:r w:rsidRPr="00145A14">
      <w:rPr>
        <w:rFonts w:ascii="HelveticaNeueLT Pro 35 Th" w:hAnsi="HelveticaNeueLT Pro 35 Th"/>
        <w:b/>
      </w:rPr>
      <w:t>Folha:</w:t>
    </w:r>
    <w:r w:rsidR="005E1883">
      <w:rPr>
        <w:rFonts w:ascii="HelveticaNeueLT Pro 35 Th" w:hAnsi="HelveticaNeueLT Pro 35 Th"/>
        <w:b/>
      </w:rPr>
      <w:t xml:space="preserve"> </w:t>
    </w:r>
    <w:r w:rsidRPr="00145A14">
      <w:rPr>
        <w:rFonts w:ascii="HelveticaNeueLT Pro 35 Th" w:hAnsi="HelveticaNeueLT Pro 35 Th"/>
        <w:b/>
      </w:rPr>
      <w:t xml:space="preserve"> </w:t>
    </w:r>
    <w:r w:rsidR="00C6312A">
      <w:rPr>
        <w:rFonts w:ascii="HelveticaNeueLT Pro 35 Th" w:hAnsi="HelveticaNeueLT Pro 35 Th"/>
        <w:b/>
        <w:color w:val="FFFFFF" w:themeColor="background1"/>
      </w:rPr>
      <w:t>_______</w:t>
    </w:r>
    <w:r w:rsidR="005E1883">
      <w:rPr>
        <w:rFonts w:ascii="HelveticaNeueLT Pro 65 Md" w:hAnsi="HelveticaNeueLT Pro 65 Md"/>
        <w:b/>
      </w:rPr>
      <w:t xml:space="preserve">  </w:t>
    </w:r>
  </w:p>
  <w:p w14:paraId="0EDE7A02" w14:textId="151884F9" w:rsidR="0082016C" w:rsidRDefault="0082016C" w:rsidP="00145A14">
    <w:pPr>
      <w:pStyle w:val="Cabealho"/>
      <w:spacing w:line="480" w:lineRule="auto"/>
      <w:jc w:val="right"/>
      <w:rPr>
        <w:rFonts w:ascii="HelveticaNeueLT Pro 65 Md" w:hAnsi="HelveticaNeueLT Pro 65 Md"/>
      </w:rPr>
    </w:pPr>
  </w:p>
  <w:p w14:paraId="68B2074A" w14:textId="77777777" w:rsidR="00CC7065" w:rsidRPr="00410B65" w:rsidRDefault="00CC7065" w:rsidP="00145A14">
    <w:pPr>
      <w:pStyle w:val="Cabealho"/>
      <w:spacing w:line="480" w:lineRule="auto"/>
      <w:jc w:val="right"/>
      <w:rPr>
        <w:rFonts w:ascii="HelveticaNeueLT Pro 65 Md" w:hAnsi="HelveticaNeueLT Pro 65 M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E7A28"/>
    <w:multiLevelType w:val="multilevel"/>
    <w:tmpl w:val="83A23DC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A213C3A"/>
    <w:multiLevelType w:val="hybridMultilevel"/>
    <w:tmpl w:val="9C5C0E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448A1EBD"/>
    <w:multiLevelType w:val="hybridMultilevel"/>
    <w:tmpl w:val="E558DDA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701C23DC"/>
    <w:multiLevelType w:val="hybridMultilevel"/>
    <w:tmpl w:val="7BCCBD26"/>
    <w:lvl w:ilvl="0" w:tplc="64CA1B8E">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6768098">
    <w:abstractNumId w:val="1"/>
  </w:num>
  <w:num w:numId="2" w16cid:durableId="835222557">
    <w:abstractNumId w:val="3"/>
  </w:num>
  <w:num w:numId="3" w16cid:durableId="1322125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20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21"/>
    <w:rsid w:val="0001476B"/>
    <w:rsid w:val="00025388"/>
    <w:rsid w:val="00030C90"/>
    <w:rsid w:val="00033EE2"/>
    <w:rsid w:val="000627EC"/>
    <w:rsid w:val="0007077D"/>
    <w:rsid w:val="00072639"/>
    <w:rsid w:val="00083884"/>
    <w:rsid w:val="000A424D"/>
    <w:rsid w:val="000C1EEF"/>
    <w:rsid w:val="000C2FF3"/>
    <w:rsid w:val="000E00D0"/>
    <w:rsid w:val="000F0801"/>
    <w:rsid w:val="00101942"/>
    <w:rsid w:val="0011102B"/>
    <w:rsid w:val="001353E6"/>
    <w:rsid w:val="00143ED8"/>
    <w:rsid w:val="00145A14"/>
    <w:rsid w:val="00170EE2"/>
    <w:rsid w:val="001868AD"/>
    <w:rsid w:val="001A1901"/>
    <w:rsid w:val="001B1ECE"/>
    <w:rsid w:val="001C3362"/>
    <w:rsid w:val="001D0DE8"/>
    <w:rsid w:val="001D78F6"/>
    <w:rsid w:val="001E4C74"/>
    <w:rsid w:val="00202D7E"/>
    <w:rsid w:val="002155FE"/>
    <w:rsid w:val="00227E41"/>
    <w:rsid w:val="002336C8"/>
    <w:rsid w:val="0024670E"/>
    <w:rsid w:val="00257304"/>
    <w:rsid w:val="0027319D"/>
    <w:rsid w:val="0027799A"/>
    <w:rsid w:val="00277FA3"/>
    <w:rsid w:val="0028132C"/>
    <w:rsid w:val="002A4D75"/>
    <w:rsid w:val="002C0097"/>
    <w:rsid w:val="002C373F"/>
    <w:rsid w:val="002C74BB"/>
    <w:rsid w:val="002E0DF5"/>
    <w:rsid w:val="002E13BB"/>
    <w:rsid w:val="002E1D07"/>
    <w:rsid w:val="002E321F"/>
    <w:rsid w:val="002E3754"/>
    <w:rsid w:val="002E3F6E"/>
    <w:rsid w:val="002E5A39"/>
    <w:rsid w:val="002F0E82"/>
    <w:rsid w:val="002F2AA5"/>
    <w:rsid w:val="00307BFE"/>
    <w:rsid w:val="00310AD8"/>
    <w:rsid w:val="003251ED"/>
    <w:rsid w:val="00336A41"/>
    <w:rsid w:val="00346A24"/>
    <w:rsid w:val="0036119E"/>
    <w:rsid w:val="003654E5"/>
    <w:rsid w:val="00382ABE"/>
    <w:rsid w:val="0039233F"/>
    <w:rsid w:val="003A32ED"/>
    <w:rsid w:val="003A39D8"/>
    <w:rsid w:val="003A7BB5"/>
    <w:rsid w:val="003B7F48"/>
    <w:rsid w:val="003C0144"/>
    <w:rsid w:val="003C2673"/>
    <w:rsid w:val="003C4DBB"/>
    <w:rsid w:val="003D197E"/>
    <w:rsid w:val="003E6BD3"/>
    <w:rsid w:val="003F78B3"/>
    <w:rsid w:val="004062EB"/>
    <w:rsid w:val="00410B65"/>
    <w:rsid w:val="004310C9"/>
    <w:rsid w:val="00433224"/>
    <w:rsid w:val="00456E36"/>
    <w:rsid w:val="00460908"/>
    <w:rsid w:val="00472D87"/>
    <w:rsid w:val="004730C0"/>
    <w:rsid w:val="004744D7"/>
    <w:rsid w:val="004757B2"/>
    <w:rsid w:val="00486AFB"/>
    <w:rsid w:val="004927F7"/>
    <w:rsid w:val="00496A51"/>
    <w:rsid w:val="004A7CF2"/>
    <w:rsid w:val="004B4EDF"/>
    <w:rsid w:val="004B704B"/>
    <w:rsid w:val="004D56D3"/>
    <w:rsid w:val="004D6634"/>
    <w:rsid w:val="004D70CD"/>
    <w:rsid w:val="004E3725"/>
    <w:rsid w:val="004E45AB"/>
    <w:rsid w:val="004E6A98"/>
    <w:rsid w:val="00504935"/>
    <w:rsid w:val="00544C0E"/>
    <w:rsid w:val="00575AF0"/>
    <w:rsid w:val="0058240D"/>
    <w:rsid w:val="005A3B11"/>
    <w:rsid w:val="005A67C6"/>
    <w:rsid w:val="005A6F9F"/>
    <w:rsid w:val="005B3113"/>
    <w:rsid w:val="005B31AD"/>
    <w:rsid w:val="005C34A8"/>
    <w:rsid w:val="005C3E30"/>
    <w:rsid w:val="005D326A"/>
    <w:rsid w:val="005D374D"/>
    <w:rsid w:val="005D5D1C"/>
    <w:rsid w:val="005E1883"/>
    <w:rsid w:val="005E56E8"/>
    <w:rsid w:val="005E7484"/>
    <w:rsid w:val="005F29B2"/>
    <w:rsid w:val="005F7194"/>
    <w:rsid w:val="006006CB"/>
    <w:rsid w:val="0060241B"/>
    <w:rsid w:val="006114B0"/>
    <w:rsid w:val="00613EB6"/>
    <w:rsid w:val="006150D6"/>
    <w:rsid w:val="00621D63"/>
    <w:rsid w:val="00640979"/>
    <w:rsid w:val="006527FB"/>
    <w:rsid w:val="006607D7"/>
    <w:rsid w:val="006817E7"/>
    <w:rsid w:val="00694E20"/>
    <w:rsid w:val="00696834"/>
    <w:rsid w:val="006A37B1"/>
    <w:rsid w:val="006B0C6A"/>
    <w:rsid w:val="006B43F2"/>
    <w:rsid w:val="006C0A0D"/>
    <w:rsid w:val="006C43DA"/>
    <w:rsid w:val="006D0C6C"/>
    <w:rsid w:val="006D611B"/>
    <w:rsid w:val="00706AFB"/>
    <w:rsid w:val="007246BD"/>
    <w:rsid w:val="0073521C"/>
    <w:rsid w:val="00737214"/>
    <w:rsid w:val="00743BDB"/>
    <w:rsid w:val="007470F5"/>
    <w:rsid w:val="007612BB"/>
    <w:rsid w:val="00766130"/>
    <w:rsid w:val="007700DD"/>
    <w:rsid w:val="0077321D"/>
    <w:rsid w:val="00773FF6"/>
    <w:rsid w:val="007D52A3"/>
    <w:rsid w:val="008127E1"/>
    <w:rsid w:val="00815432"/>
    <w:rsid w:val="0082016C"/>
    <w:rsid w:val="00820966"/>
    <w:rsid w:val="008277FD"/>
    <w:rsid w:val="00845129"/>
    <w:rsid w:val="00854F35"/>
    <w:rsid w:val="00862511"/>
    <w:rsid w:val="00866DAC"/>
    <w:rsid w:val="0087047B"/>
    <w:rsid w:val="008715FB"/>
    <w:rsid w:val="0087516E"/>
    <w:rsid w:val="0087704E"/>
    <w:rsid w:val="00884B73"/>
    <w:rsid w:val="008A40A2"/>
    <w:rsid w:val="008C650B"/>
    <w:rsid w:val="008D3818"/>
    <w:rsid w:val="008E53D4"/>
    <w:rsid w:val="008E574D"/>
    <w:rsid w:val="008F0F6D"/>
    <w:rsid w:val="008F19A6"/>
    <w:rsid w:val="009010D1"/>
    <w:rsid w:val="00915073"/>
    <w:rsid w:val="00915194"/>
    <w:rsid w:val="00915B45"/>
    <w:rsid w:val="00923AF5"/>
    <w:rsid w:val="009241E6"/>
    <w:rsid w:val="009257DD"/>
    <w:rsid w:val="009540C2"/>
    <w:rsid w:val="00980D5F"/>
    <w:rsid w:val="00983634"/>
    <w:rsid w:val="00991AC3"/>
    <w:rsid w:val="00997AC5"/>
    <w:rsid w:val="009B06C1"/>
    <w:rsid w:val="009B701B"/>
    <w:rsid w:val="009C2963"/>
    <w:rsid w:val="009C61C1"/>
    <w:rsid w:val="009D0A92"/>
    <w:rsid w:val="009D467D"/>
    <w:rsid w:val="009D47BA"/>
    <w:rsid w:val="009E1170"/>
    <w:rsid w:val="00A119CF"/>
    <w:rsid w:val="00A33843"/>
    <w:rsid w:val="00A44FEA"/>
    <w:rsid w:val="00A56E53"/>
    <w:rsid w:val="00A575AD"/>
    <w:rsid w:val="00A7774E"/>
    <w:rsid w:val="00A91BF9"/>
    <w:rsid w:val="00AD64EB"/>
    <w:rsid w:val="00AE1A39"/>
    <w:rsid w:val="00AE1C6B"/>
    <w:rsid w:val="00AF04C2"/>
    <w:rsid w:val="00B00585"/>
    <w:rsid w:val="00B07A12"/>
    <w:rsid w:val="00B14614"/>
    <w:rsid w:val="00B1600D"/>
    <w:rsid w:val="00B167BB"/>
    <w:rsid w:val="00B2787E"/>
    <w:rsid w:val="00B27A64"/>
    <w:rsid w:val="00B421F9"/>
    <w:rsid w:val="00B43026"/>
    <w:rsid w:val="00B46451"/>
    <w:rsid w:val="00B55B10"/>
    <w:rsid w:val="00B70F21"/>
    <w:rsid w:val="00B77F28"/>
    <w:rsid w:val="00B90C11"/>
    <w:rsid w:val="00B91530"/>
    <w:rsid w:val="00B91C13"/>
    <w:rsid w:val="00B97E8A"/>
    <w:rsid w:val="00BC27B4"/>
    <w:rsid w:val="00BC465A"/>
    <w:rsid w:val="00BD4928"/>
    <w:rsid w:val="00BE18C0"/>
    <w:rsid w:val="00BE340A"/>
    <w:rsid w:val="00BF0E81"/>
    <w:rsid w:val="00BF110C"/>
    <w:rsid w:val="00BF32D5"/>
    <w:rsid w:val="00C13BEC"/>
    <w:rsid w:val="00C16262"/>
    <w:rsid w:val="00C21FB2"/>
    <w:rsid w:val="00C26789"/>
    <w:rsid w:val="00C53D19"/>
    <w:rsid w:val="00C6312A"/>
    <w:rsid w:val="00C7007F"/>
    <w:rsid w:val="00C809FE"/>
    <w:rsid w:val="00C83395"/>
    <w:rsid w:val="00C90F26"/>
    <w:rsid w:val="00C974B9"/>
    <w:rsid w:val="00C9792F"/>
    <w:rsid w:val="00CA025C"/>
    <w:rsid w:val="00CB7CA3"/>
    <w:rsid w:val="00CC7065"/>
    <w:rsid w:val="00CE38F9"/>
    <w:rsid w:val="00CE55C3"/>
    <w:rsid w:val="00D05907"/>
    <w:rsid w:val="00D107CB"/>
    <w:rsid w:val="00D17A13"/>
    <w:rsid w:val="00D306A8"/>
    <w:rsid w:val="00D421D8"/>
    <w:rsid w:val="00D60788"/>
    <w:rsid w:val="00D62433"/>
    <w:rsid w:val="00D7287B"/>
    <w:rsid w:val="00D7779F"/>
    <w:rsid w:val="00D83167"/>
    <w:rsid w:val="00DA753D"/>
    <w:rsid w:val="00DA7E47"/>
    <w:rsid w:val="00DB2155"/>
    <w:rsid w:val="00DB3CCB"/>
    <w:rsid w:val="00DC200B"/>
    <w:rsid w:val="00DC4D6B"/>
    <w:rsid w:val="00DD5532"/>
    <w:rsid w:val="00DE677D"/>
    <w:rsid w:val="00E02971"/>
    <w:rsid w:val="00E1163D"/>
    <w:rsid w:val="00E21111"/>
    <w:rsid w:val="00E23C24"/>
    <w:rsid w:val="00E30949"/>
    <w:rsid w:val="00E45247"/>
    <w:rsid w:val="00E55952"/>
    <w:rsid w:val="00E73738"/>
    <w:rsid w:val="00E935BF"/>
    <w:rsid w:val="00E96004"/>
    <w:rsid w:val="00EA1B27"/>
    <w:rsid w:val="00EA4AD2"/>
    <w:rsid w:val="00EA7F9C"/>
    <w:rsid w:val="00EB284F"/>
    <w:rsid w:val="00EC3F11"/>
    <w:rsid w:val="00EC66E1"/>
    <w:rsid w:val="00EE7E26"/>
    <w:rsid w:val="00EF333C"/>
    <w:rsid w:val="00F01625"/>
    <w:rsid w:val="00F246FA"/>
    <w:rsid w:val="00F259D9"/>
    <w:rsid w:val="00F26BB8"/>
    <w:rsid w:val="00F3044F"/>
    <w:rsid w:val="00F3239B"/>
    <w:rsid w:val="00F33B85"/>
    <w:rsid w:val="00F400C6"/>
    <w:rsid w:val="00F40B93"/>
    <w:rsid w:val="00F42D8E"/>
    <w:rsid w:val="00F50A7F"/>
    <w:rsid w:val="00F640ED"/>
    <w:rsid w:val="00F77BA0"/>
    <w:rsid w:val="00F9050D"/>
    <w:rsid w:val="00F918FD"/>
    <w:rsid w:val="00F92BE5"/>
    <w:rsid w:val="00F93031"/>
    <w:rsid w:val="00F966DB"/>
    <w:rsid w:val="00F96FAF"/>
    <w:rsid w:val="00FD3721"/>
    <w:rsid w:val="00FE0CFC"/>
    <w:rsid w:val="00FE3E5C"/>
    <w:rsid w:val="00FE7D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C31065"/>
  <w15:docId w15:val="{C510DB21-5B5D-4BEB-B15B-4184142A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23A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3AF5"/>
    <w:rPr>
      <w:rFonts w:ascii="Tahoma" w:hAnsi="Tahoma" w:cs="Tahoma"/>
      <w:sz w:val="16"/>
      <w:szCs w:val="16"/>
    </w:rPr>
  </w:style>
  <w:style w:type="character" w:styleId="Hyperlink">
    <w:name w:val="Hyperlink"/>
    <w:basedOn w:val="Fontepargpadro"/>
    <w:uiPriority w:val="99"/>
    <w:semiHidden/>
    <w:unhideWhenUsed/>
    <w:rsid w:val="002E1D07"/>
    <w:rPr>
      <w:color w:val="0000FF"/>
      <w:u w:val="single"/>
    </w:rPr>
  </w:style>
  <w:style w:type="paragraph" w:styleId="PargrafodaLista">
    <w:name w:val="List Paragraph"/>
    <w:basedOn w:val="Normal"/>
    <w:uiPriority w:val="34"/>
    <w:qFormat/>
    <w:rsid w:val="00915194"/>
    <w:pPr>
      <w:spacing w:after="0" w:line="240" w:lineRule="auto"/>
      <w:ind w:left="720"/>
    </w:pPr>
    <w:rPr>
      <w:rFonts w:ascii="Calibri" w:hAnsi="Calibri" w:cs="Times New Roman"/>
    </w:rPr>
  </w:style>
  <w:style w:type="paragraph" w:styleId="Cabealho">
    <w:name w:val="header"/>
    <w:basedOn w:val="Normal"/>
    <w:link w:val="CabealhoChar"/>
    <w:uiPriority w:val="99"/>
    <w:unhideWhenUsed/>
    <w:rsid w:val="00A575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5AD"/>
  </w:style>
  <w:style w:type="paragraph" w:styleId="Rodap">
    <w:name w:val="footer"/>
    <w:basedOn w:val="Normal"/>
    <w:link w:val="RodapChar"/>
    <w:uiPriority w:val="99"/>
    <w:unhideWhenUsed/>
    <w:rsid w:val="00A575AD"/>
    <w:pPr>
      <w:tabs>
        <w:tab w:val="center" w:pos="4252"/>
        <w:tab w:val="right" w:pos="8504"/>
      </w:tabs>
      <w:spacing w:after="0" w:line="240" w:lineRule="auto"/>
    </w:pPr>
  </w:style>
  <w:style w:type="character" w:customStyle="1" w:styleId="RodapChar">
    <w:name w:val="Rodapé Char"/>
    <w:basedOn w:val="Fontepargpadro"/>
    <w:link w:val="Rodap"/>
    <w:uiPriority w:val="99"/>
    <w:rsid w:val="00A575AD"/>
  </w:style>
  <w:style w:type="character" w:customStyle="1" w:styleId="TextodeEspaoReservado">
    <w:name w:val="Texto de Espaço Reservado"/>
    <w:basedOn w:val="Fontepargpadro"/>
    <w:uiPriority w:val="99"/>
    <w:semiHidden/>
    <w:rsid w:val="00854F35"/>
    <w:rPr>
      <w:color w:val="808080"/>
    </w:rPr>
  </w:style>
  <w:style w:type="table" w:styleId="SimplesTabela2">
    <w:name w:val="Plain Table 2"/>
    <w:basedOn w:val="Tabelanormal"/>
    <w:uiPriority w:val="42"/>
    <w:rsid w:val="00145A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5E56E8"/>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A33843"/>
    <w:pPr>
      <w:spacing w:after="0" w:line="240" w:lineRule="auto"/>
    </w:pPr>
    <w:rPr>
      <w:rFonts w:ascii="Calibri" w:hAnsi="Calibri" w:cs="Calibri"/>
      <w:lang w:eastAsia="pt-BR"/>
    </w:rPr>
  </w:style>
  <w:style w:type="character" w:styleId="Refdecomentrio">
    <w:name w:val="annotation reference"/>
    <w:basedOn w:val="Fontepargpadro"/>
    <w:uiPriority w:val="99"/>
    <w:semiHidden/>
    <w:unhideWhenUsed/>
    <w:rsid w:val="00C6312A"/>
    <w:rPr>
      <w:sz w:val="16"/>
      <w:szCs w:val="16"/>
    </w:rPr>
  </w:style>
  <w:style w:type="paragraph" w:styleId="Textodecomentrio">
    <w:name w:val="annotation text"/>
    <w:basedOn w:val="Normal"/>
    <w:link w:val="TextodecomentrioChar"/>
    <w:uiPriority w:val="99"/>
    <w:unhideWhenUsed/>
    <w:rsid w:val="00C6312A"/>
    <w:pPr>
      <w:spacing w:line="240" w:lineRule="auto"/>
    </w:pPr>
    <w:rPr>
      <w:sz w:val="20"/>
      <w:szCs w:val="20"/>
    </w:rPr>
  </w:style>
  <w:style w:type="character" w:customStyle="1" w:styleId="TextodecomentrioChar">
    <w:name w:val="Texto de comentário Char"/>
    <w:basedOn w:val="Fontepargpadro"/>
    <w:link w:val="Textodecomentrio"/>
    <w:uiPriority w:val="99"/>
    <w:rsid w:val="00C6312A"/>
    <w:rPr>
      <w:sz w:val="20"/>
      <w:szCs w:val="20"/>
    </w:rPr>
  </w:style>
  <w:style w:type="paragraph" w:styleId="Assuntodocomentrio">
    <w:name w:val="annotation subject"/>
    <w:basedOn w:val="Textodecomentrio"/>
    <w:next w:val="Textodecomentrio"/>
    <w:link w:val="AssuntodocomentrioChar"/>
    <w:uiPriority w:val="99"/>
    <w:semiHidden/>
    <w:unhideWhenUsed/>
    <w:rsid w:val="00C6312A"/>
    <w:rPr>
      <w:b/>
      <w:bCs/>
    </w:rPr>
  </w:style>
  <w:style w:type="character" w:customStyle="1" w:styleId="AssuntodocomentrioChar">
    <w:name w:val="Assunto do comentário Char"/>
    <w:basedOn w:val="TextodecomentrioChar"/>
    <w:link w:val="Assuntodocomentrio"/>
    <w:uiPriority w:val="99"/>
    <w:semiHidden/>
    <w:rsid w:val="00C631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7503">
      <w:bodyDiv w:val="1"/>
      <w:marLeft w:val="0"/>
      <w:marRight w:val="0"/>
      <w:marTop w:val="0"/>
      <w:marBottom w:val="0"/>
      <w:divBdr>
        <w:top w:val="none" w:sz="0" w:space="0" w:color="auto"/>
        <w:left w:val="none" w:sz="0" w:space="0" w:color="auto"/>
        <w:bottom w:val="none" w:sz="0" w:space="0" w:color="auto"/>
        <w:right w:val="none" w:sz="0" w:space="0" w:color="auto"/>
      </w:divBdr>
    </w:div>
    <w:div w:id="197008777">
      <w:bodyDiv w:val="1"/>
      <w:marLeft w:val="0"/>
      <w:marRight w:val="0"/>
      <w:marTop w:val="0"/>
      <w:marBottom w:val="0"/>
      <w:divBdr>
        <w:top w:val="none" w:sz="0" w:space="0" w:color="auto"/>
        <w:left w:val="none" w:sz="0" w:space="0" w:color="auto"/>
        <w:bottom w:val="none" w:sz="0" w:space="0" w:color="auto"/>
        <w:right w:val="none" w:sz="0" w:space="0" w:color="auto"/>
      </w:divBdr>
    </w:div>
    <w:div w:id="198515916">
      <w:bodyDiv w:val="1"/>
      <w:marLeft w:val="0"/>
      <w:marRight w:val="0"/>
      <w:marTop w:val="0"/>
      <w:marBottom w:val="0"/>
      <w:divBdr>
        <w:top w:val="none" w:sz="0" w:space="0" w:color="auto"/>
        <w:left w:val="none" w:sz="0" w:space="0" w:color="auto"/>
        <w:bottom w:val="none" w:sz="0" w:space="0" w:color="auto"/>
        <w:right w:val="none" w:sz="0" w:space="0" w:color="auto"/>
      </w:divBdr>
    </w:div>
    <w:div w:id="213198742">
      <w:bodyDiv w:val="1"/>
      <w:marLeft w:val="0"/>
      <w:marRight w:val="0"/>
      <w:marTop w:val="0"/>
      <w:marBottom w:val="0"/>
      <w:divBdr>
        <w:top w:val="none" w:sz="0" w:space="0" w:color="auto"/>
        <w:left w:val="none" w:sz="0" w:space="0" w:color="auto"/>
        <w:bottom w:val="none" w:sz="0" w:space="0" w:color="auto"/>
        <w:right w:val="none" w:sz="0" w:space="0" w:color="auto"/>
      </w:divBdr>
    </w:div>
    <w:div w:id="377245534">
      <w:bodyDiv w:val="1"/>
      <w:marLeft w:val="0"/>
      <w:marRight w:val="0"/>
      <w:marTop w:val="0"/>
      <w:marBottom w:val="0"/>
      <w:divBdr>
        <w:top w:val="none" w:sz="0" w:space="0" w:color="auto"/>
        <w:left w:val="none" w:sz="0" w:space="0" w:color="auto"/>
        <w:bottom w:val="none" w:sz="0" w:space="0" w:color="auto"/>
        <w:right w:val="none" w:sz="0" w:space="0" w:color="auto"/>
      </w:divBdr>
    </w:div>
    <w:div w:id="440687044">
      <w:bodyDiv w:val="1"/>
      <w:marLeft w:val="0"/>
      <w:marRight w:val="0"/>
      <w:marTop w:val="0"/>
      <w:marBottom w:val="0"/>
      <w:divBdr>
        <w:top w:val="none" w:sz="0" w:space="0" w:color="auto"/>
        <w:left w:val="none" w:sz="0" w:space="0" w:color="auto"/>
        <w:bottom w:val="none" w:sz="0" w:space="0" w:color="auto"/>
        <w:right w:val="none" w:sz="0" w:space="0" w:color="auto"/>
      </w:divBdr>
    </w:div>
    <w:div w:id="579481826">
      <w:bodyDiv w:val="1"/>
      <w:marLeft w:val="0"/>
      <w:marRight w:val="0"/>
      <w:marTop w:val="0"/>
      <w:marBottom w:val="0"/>
      <w:divBdr>
        <w:top w:val="none" w:sz="0" w:space="0" w:color="auto"/>
        <w:left w:val="none" w:sz="0" w:space="0" w:color="auto"/>
        <w:bottom w:val="none" w:sz="0" w:space="0" w:color="auto"/>
        <w:right w:val="none" w:sz="0" w:space="0" w:color="auto"/>
      </w:divBdr>
    </w:div>
    <w:div w:id="587154552">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75575317">
      <w:bodyDiv w:val="1"/>
      <w:marLeft w:val="0"/>
      <w:marRight w:val="0"/>
      <w:marTop w:val="0"/>
      <w:marBottom w:val="0"/>
      <w:divBdr>
        <w:top w:val="none" w:sz="0" w:space="0" w:color="auto"/>
        <w:left w:val="none" w:sz="0" w:space="0" w:color="auto"/>
        <w:bottom w:val="none" w:sz="0" w:space="0" w:color="auto"/>
        <w:right w:val="none" w:sz="0" w:space="0" w:color="auto"/>
      </w:divBdr>
    </w:div>
    <w:div w:id="753015302">
      <w:bodyDiv w:val="1"/>
      <w:marLeft w:val="0"/>
      <w:marRight w:val="0"/>
      <w:marTop w:val="0"/>
      <w:marBottom w:val="0"/>
      <w:divBdr>
        <w:top w:val="none" w:sz="0" w:space="0" w:color="auto"/>
        <w:left w:val="none" w:sz="0" w:space="0" w:color="auto"/>
        <w:bottom w:val="none" w:sz="0" w:space="0" w:color="auto"/>
        <w:right w:val="none" w:sz="0" w:space="0" w:color="auto"/>
      </w:divBdr>
    </w:div>
    <w:div w:id="775950145">
      <w:bodyDiv w:val="1"/>
      <w:marLeft w:val="0"/>
      <w:marRight w:val="0"/>
      <w:marTop w:val="0"/>
      <w:marBottom w:val="0"/>
      <w:divBdr>
        <w:top w:val="none" w:sz="0" w:space="0" w:color="auto"/>
        <w:left w:val="none" w:sz="0" w:space="0" w:color="auto"/>
        <w:bottom w:val="none" w:sz="0" w:space="0" w:color="auto"/>
        <w:right w:val="none" w:sz="0" w:space="0" w:color="auto"/>
      </w:divBdr>
    </w:div>
    <w:div w:id="846480308">
      <w:bodyDiv w:val="1"/>
      <w:marLeft w:val="0"/>
      <w:marRight w:val="0"/>
      <w:marTop w:val="0"/>
      <w:marBottom w:val="0"/>
      <w:divBdr>
        <w:top w:val="none" w:sz="0" w:space="0" w:color="auto"/>
        <w:left w:val="none" w:sz="0" w:space="0" w:color="auto"/>
        <w:bottom w:val="none" w:sz="0" w:space="0" w:color="auto"/>
        <w:right w:val="none" w:sz="0" w:space="0" w:color="auto"/>
      </w:divBdr>
    </w:div>
    <w:div w:id="985738121">
      <w:bodyDiv w:val="1"/>
      <w:marLeft w:val="0"/>
      <w:marRight w:val="0"/>
      <w:marTop w:val="0"/>
      <w:marBottom w:val="0"/>
      <w:divBdr>
        <w:top w:val="none" w:sz="0" w:space="0" w:color="auto"/>
        <w:left w:val="none" w:sz="0" w:space="0" w:color="auto"/>
        <w:bottom w:val="none" w:sz="0" w:space="0" w:color="auto"/>
        <w:right w:val="none" w:sz="0" w:space="0" w:color="auto"/>
      </w:divBdr>
    </w:div>
    <w:div w:id="1016613160">
      <w:bodyDiv w:val="1"/>
      <w:marLeft w:val="0"/>
      <w:marRight w:val="0"/>
      <w:marTop w:val="0"/>
      <w:marBottom w:val="0"/>
      <w:divBdr>
        <w:top w:val="none" w:sz="0" w:space="0" w:color="auto"/>
        <w:left w:val="none" w:sz="0" w:space="0" w:color="auto"/>
        <w:bottom w:val="none" w:sz="0" w:space="0" w:color="auto"/>
        <w:right w:val="none" w:sz="0" w:space="0" w:color="auto"/>
      </w:divBdr>
    </w:div>
    <w:div w:id="1024406957">
      <w:bodyDiv w:val="1"/>
      <w:marLeft w:val="0"/>
      <w:marRight w:val="0"/>
      <w:marTop w:val="0"/>
      <w:marBottom w:val="0"/>
      <w:divBdr>
        <w:top w:val="none" w:sz="0" w:space="0" w:color="auto"/>
        <w:left w:val="none" w:sz="0" w:space="0" w:color="auto"/>
        <w:bottom w:val="none" w:sz="0" w:space="0" w:color="auto"/>
        <w:right w:val="none" w:sz="0" w:space="0" w:color="auto"/>
      </w:divBdr>
    </w:div>
    <w:div w:id="1050232190">
      <w:bodyDiv w:val="1"/>
      <w:marLeft w:val="0"/>
      <w:marRight w:val="0"/>
      <w:marTop w:val="0"/>
      <w:marBottom w:val="0"/>
      <w:divBdr>
        <w:top w:val="none" w:sz="0" w:space="0" w:color="auto"/>
        <w:left w:val="none" w:sz="0" w:space="0" w:color="auto"/>
        <w:bottom w:val="none" w:sz="0" w:space="0" w:color="auto"/>
        <w:right w:val="none" w:sz="0" w:space="0" w:color="auto"/>
      </w:divBdr>
    </w:div>
    <w:div w:id="1053626944">
      <w:bodyDiv w:val="1"/>
      <w:marLeft w:val="0"/>
      <w:marRight w:val="0"/>
      <w:marTop w:val="0"/>
      <w:marBottom w:val="0"/>
      <w:divBdr>
        <w:top w:val="none" w:sz="0" w:space="0" w:color="auto"/>
        <w:left w:val="none" w:sz="0" w:space="0" w:color="auto"/>
        <w:bottom w:val="none" w:sz="0" w:space="0" w:color="auto"/>
        <w:right w:val="none" w:sz="0" w:space="0" w:color="auto"/>
      </w:divBdr>
    </w:div>
    <w:div w:id="1141848571">
      <w:bodyDiv w:val="1"/>
      <w:marLeft w:val="0"/>
      <w:marRight w:val="0"/>
      <w:marTop w:val="0"/>
      <w:marBottom w:val="0"/>
      <w:divBdr>
        <w:top w:val="none" w:sz="0" w:space="0" w:color="auto"/>
        <w:left w:val="none" w:sz="0" w:space="0" w:color="auto"/>
        <w:bottom w:val="none" w:sz="0" w:space="0" w:color="auto"/>
        <w:right w:val="none" w:sz="0" w:space="0" w:color="auto"/>
      </w:divBdr>
    </w:div>
    <w:div w:id="1144543217">
      <w:bodyDiv w:val="1"/>
      <w:marLeft w:val="0"/>
      <w:marRight w:val="0"/>
      <w:marTop w:val="0"/>
      <w:marBottom w:val="0"/>
      <w:divBdr>
        <w:top w:val="none" w:sz="0" w:space="0" w:color="auto"/>
        <w:left w:val="none" w:sz="0" w:space="0" w:color="auto"/>
        <w:bottom w:val="none" w:sz="0" w:space="0" w:color="auto"/>
        <w:right w:val="none" w:sz="0" w:space="0" w:color="auto"/>
      </w:divBdr>
    </w:div>
    <w:div w:id="1203788882">
      <w:bodyDiv w:val="1"/>
      <w:marLeft w:val="0"/>
      <w:marRight w:val="0"/>
      <w:marTop w:val="0"/>
      <w:marBottom w:val="0"/>
      <w:divBdr>
        <w:top w:val="none" w:sz="0" w:space="0" w:color="auto"/>
        <w:left w:val="none" w:sz="0" w:space="0" w:color="auto"/>
        <w:bottom w:val="none" w:sz="0" w:space="0" w:color="auto"/>
        <w:right w:val="none" w:sz="0" w:space="0" w:color="auto"/>
      </w:divBdr>
    </w:div>
    <w:div w:id="1213034641">
      <w:bodyDiv w:val="1"/>
      <w:marLeft w:val="0"/>
      <w:marRight w:val="0"/>
      <w:marTop w:val="0"/>
      <w:marBottom w:val="0"/>
      <w:divBdr>
        <w:top w:val="none" w:sz="0" w:space="0" w:color="auto"/>
        <w:left w:val="none" w:sz="0" w:space="0" w:color="auto"/>
        <w:bottom w:val="none" w:sz="0" w:space="0" w:color="auto"/>
        <w:right w:val="none" w:sz="0" w:space="0" w:color="auto"/>
      </w:divBdr>
    </w:div>
    <w:div w:id="1216552219">
      <w:bodyDiv w:val="1"/>
      <w:marLeft w:val="0"/>
      <w:marRight w:val="0"/>
      <w:marTop w:val="0"/>
      <w:marBottom w:val="0"/>
      <w:divBdr>
        <w:top w:val="none" w:sz="0" w:space="0" w:color="auto"/>
        <w:left w:val="none" w:sz="0" w:space="0" w:color="auto"/>
        <w:bottom w:val="none" w:sz="0" w:space="0" w:color="auto"/>
        <w:right w:val="none" w:sz="0" w:space="0" w:color="auto"/>
      </w:divBdr>
    </w:div>
    <w:div w:id="1277834264">
      <w:bodyDiv w:val="1"/>
      <w:marLeft w:val="0"/>
      <w:marRight w:val="0"/>
      <w:marTop w:val="0"/>
      <w:marBottom w:val="0"/>
      <w:divBdr>
        <w:top w:val="none" w:sz="0" w:space="0" w:color="auto"/>
        <w:left w:val="none" w:sz="0" w:space="0" w:color="auto"/>
        <w:bottom w:val="none" w:sz="0" w:space="0" w:color="auto"/>
        <w:right w:val="none" w:sz="0" w:space="0" w:color="auto"/>
      </w:divBdr>
    </w:div>
    <w:div w:id="1293365505">
      <w:bodyDiv w:val="1"/>
      <w:marLeft w:val="0"/>
      <w:marRight w:val="0"/>
      <w:marTop w:val="0"/>
      <w:marBottom w:val="0"/>
      <w:divBdr>
        <w:top w:val="none" w:sz="0" w:space="0" w:color="auto"/>
        <w:left w:val="none" w:sz="0" w:space="0" w:color="auto"/>
        <w:bottom w:val="none" w:sz="0" w:space="0" w:color="auto"/>
        <w:right w:val="none" w:sz="0" w:space="0" w:color="auto"/>
      </w:divBdr>
    </w:div>
    <w:div w:id="1369797402">
      <w:bodyDiv w:val="1"/>
      <w:marLeft w:val="0"/>
      <w:marRight w:val="0"/>
      <w:marTop w:val="0"/>
      <w:marBottom w:val="0"/>
      <w:divBdr>
        <w:top w:val="none" w:sz="0" w:space="0" w:color="auto"/>
        <w:left w:val="none" w:sz="0" w:space="0" w:color="auto"/>
        <w:bottom w:val="none" w:sz="0" w:space="0" w:color="auto"/>
        <w:right w:val="none" w:sz="0" w:space="0" w:color="auto"/>
      </w:divBdr>
    </w:div>
    <w:div w:id="1386681336">
      <w:bodyDiv w:val="1"/>
      <w:marLeft w:val="0"/>
      <w:marRight w:val="0"/>
      <w:marTop w:val="0"/>
      <w:marBottom w:val="0"/>
      <w:divBdr>
        <w:top w:val="none" w:sz="0" w:space="0" w:color="auto"/>
        <w:left w:val="none" w:sz="0" w:space="0" w:color="auto"/>
        <w:bottom w:val="none" w:sz="0" w:space="0" w:color="auto"/>
        <w:right w:val="none" w:sz="0" w:space="0" w:color="auto"/>
      </w:divBdr>
    </w:div>
    <w:div w:id="1441336233">
      <w:bodyDiv w:val="1"/>
      <w:marLeft w:val="0"/>
      <w:marRight w:val="0"/>
      <w:marTop w:val="0"/>
      <w:marBottom w:val="0"/>
      <w:divBdr>
        <w:top w:val="none" w:sz="0" w:space="0" w:color="auto"/>
        <w:left w:val="none" w:sz="0" w:space="0" w:color="auto"/>
        <w:bottom w:val="none" w:sz="0" w:space="0" w:color="auto"/>
        <w:right w:val="none" w:sz="0" w:space="0" w:color="auto"/>
      </w:divBdr>
    </w:div>
    <w:div w:id="1444496592">
      <w:bodyDiv w:val="1"/>
      <w:marLeft w:val="0"/>
      <w:marRight w:val="0"/>
      <w:marTop w:val="0"/>
      <w:marBottom w:val="0"/>
      <w:divBdr>
        <w:top w:val="none" w:sz="0" w:space="0" w:color="auto"/>
        <w:left w:val="none" w:sz="0" w:space="0" w:color="auto"/>
        <w:bottom w:val="none" w:sz="0" w:space="0" w:color="auto"/>
        <w:right w:val="none" w:sz="0" w:space="0" w:color="auto"/>
      </w:divBdr>
    </w:div>
    <w:div w:id="1495874475">
      <w:bodyDiv w:val="1"/>
      <w:marLeft w:val="0"/>
      <w:marRight w:val="0"/>
      <w:marTop w:val="0"/>
      <w:marBottom w:val="0"/>
      <w:divBdr>
        <w:top w:val="none" w:sz="0" w:space="0" w:color="auto"/>
        <w:left w:val="none" w:sz="0" w:space="0" w:color="auto"/>
        <w:bottom w:val="none" w:sz="0" w:space="0" w:color="auto"/>
        <w:right w:val="none" w:sz="0" w:space="0" w:color="auto"/>
      </w:divBdr>
    </w:div>
    <w:div w:id="1541093844">
      <w:bodyDiv w:val="1"/>
      <w:marLeft w:val="0"/>
      <w:marRight w:val="0"/>
      <w:marTop w:val="0"/>
      <w:marBottom w:val="0"/>
      <w:divBdr>
        <w:top w:val="none" w:sz="0" w:space="0" w:color="auto"/>
        <w:left w:val="none" w:sz="0" w:space="0" w:color="auto"/>
        <w:bottom w:val="none" w:sz="0" w:space="0" w:color="auto"/>
        <w:right w:val="none" w:sz="0" w:space="0" w:color="auto"/>
      </w:divBdr>
    </w:div>
    <w:div w:id="1546405394">
      <w:bodyDiv w:val="1"/>
      <w:marLeft w:val="0"/>
      <w:marRight w:val="0"/>
      <w:marTop w:val="0"/>
      <w:marBottom w:val="0"/>
      <w:divBdr>
        <w:top w:val="none" w:sz="0" w:space="0" w:color="auto"/>
        <w:left w:val="none" w:sz="0" w:space="0" w:color="auto"/>
        <w:bottom w:val="none" w:sz="0" w:space="0" w:color="auto"/>
        <w:right w:val="none" w:sz="0" w:space="0" w:color="auto"/>
      </w:divBdr>
    </w:div>
    <w:div w:id="1759591236">
      <w:bodyDiv w:val="1"/>
      <w:marLeft w:val="0"/>
      <w:marRight w:val="0"/>
      <w:marTop w:val="0"/>
      <w:marBottom w:val="0"/>
      <w:divBdr>
        <w:top w:val="none" w:sz="0" w:space="0" w:color="auto"/>
        <w:left w:val="none" w:sz="0" w:space="0" w:color="auto"/>
        <w:bottom w:val="none" w:sz="0" w:space="0" w:color="auto"/>
        <w:right w:val="none" w:sz="0" w:space="0" w:color="auto"/>
      </w:divBdr>
    </w:div>
    <w:div w:id="1824078364">
      <w:bodyDiv w:val="1"/>
      <w:marLeft w:val="0"/>
      <w:marRight w:val="0"/>
      <w:marTop w:val="0"/>
      <w:marBottom w:val="0"/>
      <w:divBdr>
        <w:top w:val="none" w:sz="0" w:space="0" w:color="auto"/>
        <w:left w:val="none" w:sz="0" w:space="0" w:color="auto"/>
        <w:bottom w:val="none" w:sz="0" w:space="0" w:color="auto"/>
        <w:right w:val="none" w:sz="0" w:space="0" w:color="auto"/>
      </w:divBdr>
    </w:div>
    <w:div w:id="1916476129">
      <w:bodyDiv w:val="1"/>
      <w:marLeft w:val="0"/>
      <w:marRight w:val="0"/>
      <w:marTop w:val="0"/>
      <w:marBottom w:val="0"/>
      <w:divBdr>
        <w:top w:val="none" w:sz="0" w:space="0" w:color="auto"/>
        <w:left w:val="none" w:sz="0" w:space="0" w:color="auto"/>
        <w:bottom w:val="none" w:sz="0" w:space="0" w:color="auto"/>
        <w:right w:val="none" w:sz="0" w:space="0" w:color="auto"/>
      </w:divBdr>
    </w:div>
    <w:div w:id="1948729917">
      <w:bodyDiv w:val="1"/>
      <w:marLeft w:val="0"/>
      <w:marRight w:val="0"/>
      <w:marTop w:val="0"/>
      <w:marBottom w:val="0"/>
      <w:divBdr>
        <w:top w:val="none" w:sz="0" w:space="0" w:color="auto"/>
        <w:left w:val="none" w:sz="0" w:space="0" w:color="auto"/>
        <w:bottom w:val="none" w:sz="0" w:space="0" w:color="auto"/>
        <w:right w:val="none" w:sz="0" w:space="0" w:color="auto"/>
      </w:divBdr>
    </w:div>
    <w:div w:id="2009559045">
      <w:bodyDiv w:val="1"/>
      <w:marLeft w:val="0"/>
      <w:marRight w:val="0"/>
      <w:marTop w:val="0"/>
      <w:marBottom w:val="0"/>
      <w:divBdr>
        <w:top w:val="none" w:sz="0" w:space="0" w:color="auto"/>
        <w:left w:val="none" w:sz="0" w:space="0" w:color="auto"/>
        <w:bottom w:val="none" w:sz="0" w:space="0" w:color="auto"/>
        <w:right w:val="none" w:sz="0" w:space="0" w:color="auto"/>
      </w:divBdr>
    </w:div>
    <w:div w:id="2021540449">
      <w:bodyDiv w:val="1"/>
      <w:marLeft w:val="0"/>
      <w:marRight w:val="0"/>
      <w:marTop w:val="0"/>
      <w:marBottom w:val="0"/>
      <w:divBdr>
        <w:top w:val="none" w:sz="0" w:space="0" w:color="auto"/>
        <w:left w:val="none" w:sz="0" w:space="0" w:color="auto"/>
        <w:bottom w:val="none" w:sz="0" w:space="0" w:color="auto"/>
        <w:right w:val="none" w:sz="0" w:space="0" w:color="auto"/>
      </w:divBdr>
    </w:div>
    <w:div w:id="205569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F4AEF75CEF1D748B49EFA69130C88AB" ma:contentTypeVersion="1" ma:contentTypeDescription="Crie um novo documento." ma:contentTypeScope="" ma:versionID="b971ce0877d0af5308512ddce792f6e6">
  <xsd:schema xmlns:xsd="http://www.w3.org/2001/XMLSchema" xmlns:xs="http://www.w3.org/2001/XMLSchema" xmlns:p="http://schemas.microsoft.com/office/2006/metadata/properties" xmlns:ns1="http://schemas.microsoft.com/sharepoint/v3" targetNamespace="http://schemas.microsoft.com/office/2006/metadata/properties" ma:root="true" ma:fieldsID="874f34f6c1ab327de4b0758c56ad8d6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4A68D-072E-4321-B468-92ECFE09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011C3-739C-4947-A5F9-486BF91FAFA7}">
  <ds:schemaRefs>
    <ds:schemaRef ds:uri="http://schemas.openxmlformats.org/officeDocument/2006/bibliography"/>
  </ds:schemaRefs>
</ds:datastoreItem>
</file>

<file path=customXml/itemProps3.xml><?xml version="1.0" encoding="utf-8"?>
<ds:datastoreItem xmlns:ds="http://schemas.openxmlformats.org/officeDocument/2006/customXml" ds:itemID="{AF21F701-9E89-4954-9D01-458E3970A9D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3C79182-DB31-448E-96CF-6B2088E49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294</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Claudio Diniz Alves</dc:creator>
  <cp:lastModifiedBy>Wanessa Peres Rabelo</cp:lastModifiedBy>
  <cp:revision>15</cp:revision>
  <cp:lastPrinted>2020-03-24T17:09:00Z</cp:lastPrinted>
  <dcterms:created xsi:type="dcterms:W3CDTF">2020-08-10T16:56:00Z</dcterms:created>
  <dcterms:modified xsi:type="dcterms:W3CDTF">2024-09-10T12:44:00Z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0x0101000F4AEF75CEF1D748B49EFA69130C88AB</vt:lpwstr>
  </property>
</Properties>
</file>