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implesTabela2"/>
        <w:tblW w:w="9009" w:type="dxa"/>
        <w:tblLook w:val="0420" w:firstRow="1" w:lastRow="0" w:firstColumn="0" w:lastColumn="0" w:noHBand="0" w:noVBand="1"/>
      </w:tblPr>
      <w:tblGrid>
        <w:gridCol w:w="9009"/>
      </w:tblGrid>
      <w:tr w:rsidR="00145A14" w:rsidRPr="00D107CB" w14:paraId="57223B58" w14:textId="77777777" w:rsidTr="00C21FB2">
        <w:trPr>
          <w:cnfStyle w:val="100000000000" w:firstRow="1" w:lastRow="0" w:firstColumn="0" w:lastColumn="0" w:oddVBand="0" w:evenVBand="0" w:oddHBand="0" w:evenHBand="0" w:firstRowFirstColumn="0" w:firstRowLastColumn="0" w:lastRowFirstColumn="0" w:lastRowLastColumn="0"/>
          <w:trHeight w:val="528"/>
        </w:trPr>
        <w:tc>
          <w:tcPr>
            <w:tcW w:w="9009" w:type="dxa"/>
          </w:tcPr>
          <w:p w14:paraId="65ADC9C3" w14:textId="7AC3C42E" w:rsidR="00145A14" w:rsidRPr="00CD2732" w:rsidRDefault="008F4CBC" w:rsidP="00CD2732">
            <w:pPr>
              <w:spacing w:before="240" w:line="360" w:lineRule="auto"/>
              <w:jc w:val="center"/>
              <w:rPr>
                <w:rFonts w:ascii="Arial" w:hAnsi="Arial" w:cs="Arial"/>
                <w:sz w:val="30"/>
                <w:szCs w:val="30"/>
              </w:rPr>
            </w:pPr>
            <w:r w:rsidRPr="00CD2732">
              <w:rPr>
                <w:rFonts w:ascii="Arial" w:hAnsi="Arial" w:cs="Arial"/>
                <w:sz w:val="30"/>
                <w:szCs w:val="30"/>
              </w:rPr>
              <w:t xml:space="preserve">RESPOSTA </w:t>
            </w:r>
            <w:r w:rsidR="00CD2732" w:rsidRPr="00CD2732">
              <w:rPr>
                <w:rFonts w:ascii="Arial" w:hAnsi="Arial" w:cs="Arial"/>
                <w:sz w:val="30"/>
                <w:szCs w:val="30"/>
              </w:rPr>
              <w:t>AO PEDIDO DE</w:t>
            </w:r>
            <w:r w:rsidRPr="00CD2732">
              <w:rPr>
                <w:rFonts w:ascii="Arial" w:hAnsi="Arial" w:cs="Arial"/>
                <w:sz w:val="30"/>
                <w:szCs w:val="30"/>
              </w:rPr>
              <w:t xml:space="preserve"> IMPUGNAÇÃ</w:t>
            </w:r>
            <w:r w:rsidR="00557093" w:rsidRPr="00CD2732">
              <w:rPr>
                <w:rFonts w:ascii="Arial" w:hAnsi="Arial" w:cs="Arial"/>
                <w:sz w:val="30"/>
                <w:szCs w:val="30"/>
              </w:rPr>
              <w:t xml:space="preserve">O </w:t>
            </w:r>
            <w:r w:rsidR="00CD2732" w:rsidRPr="00CD2732">
              <w:rPr>
                <w:rFonts w:ascii="Arial" w:hAnsi="Arial" w:cs="Arial"/>
                <w:sz w:val="30"/>
                <w:szCs w:val="30"/>
              </w:rPr>
              <w:t>0</w:t>
            </w:r>
            <w:r w:rsidR="00E84E92">
              <w:rPr>
                <w:rFonts w:ascii="Arial" w:hAnsi="Arial" w:cs="Arial"/>
                <w:sz w:val="30"/>
                <w:szCs w:val="30"/>
              </w:rPr>
              <w:t>1</w:t>
            </w:r>
            <w:r w:rsidR="005F7279" w:rsidRPr="00CD2732">
              <w:rPr>
                <w:rFonts w:ascii="Arial" w:hAnsi="Arial" w:cs="Arial"/>
                <w:sz w:val="30"/>
                <w:szCs w:val="30"/>
              </w:rPr>
              <w:t>/</w:t>
            </w:r>
            <w:r w:rsidR="00CD2732" w:rsidRPr="00CD2732">
              <w:rPr>
                <w:rFonts w:ascii="Arial" w:hAnsi="Arial" w:cs="Arial"/>
                <w:sz w:val="30"/>
                <w:szCs w:val="30"/>
              </w:rPr>
              <w:t>202</w:t>
            </w:r>
            <w:r w:rsidR="00A33712">
              <w:rPr>
                <w:rFonts w:ascii="Arial" w:hAnsi="Arial" w:cs="Arial"/>
                <w:sz w:val="30"/>
                <w:szCs w:val="30"/>
              </w:rPr>
              <w:t>4</w:t>
            </w:r>
          </w:p>
        </w:tc>
      </w:tr>
    </w:tbl>
    <w:p w14:paraId="574B8253" w14:textId="77777777" w:rsidR="00145A14" w:rsidRPr="00D107CB" w:rsidRDefault="00145A14" w:rsidP="00444347">
      <w:pPr>
        <w:jc w:val="both"/>
        <w:rPr>
          <w:rFonts w:ascii="Arial" w:hAnsi="Arial" w:cs="Arial"/>
          <w:b/>
        </w:rPr>
      </w:pPr>
    </w:p>
    <w:p w14:paraId="2BF5F1F3" w14:textId="77EC67D9" w:rsidR="00D107CB" w:rsidRPr="00E84E92" w:rsidRDefault="002949E7" w:rsidP="00557093">
      <w:pPr>
        <w:spacing w:after="240" w:line="360" w:lineRule="auto"/>
        <w:jc w:val="right"/>
        <w:rPr>
          <w:rFonts w:ascii="Arial" w:hAnsi="Arial" w:cs="Arial"/>
        </w:rPr>
      </w:pPr>
      <w:r w:rsidRPr="00E84E92">
        <w:rPr>
          <w:rFonts w:ascii="Arial" w:hAnsi="Arial" w:cs="Arial"/>
        </w:rPr>
        <w:t>Belo Horizonte</w:t>
      </w:r>
      <w:r w:rsidR="00D107CB" w:rsidRPr="00E84E92">
        <w:rPr>
          <w:rFonts w:ascii="Arial" w:hAnsi="Arial" w:cs="Arial"/>
        </w:rPr>
        <w:t xml:space="preserve">, </w:t>
      </w:r>
      <w:r w:rsidR="00A33712" w:rsidRPr="00E84E92">
        <w:rPr>
          <w:rFonts w:ascii="Arial" w:hAnsi="Arial" w:cs="Arial"/>
        </w:rPr>
        <w:t>10</w:t>
      </w:r>
      <w:r w:rsidR="00D107CB" w:rsidRPr="00E84E92">
        <w:rPr>
          <w:rFonts w:ascii="Arial" w:hAnsi="Arial" w:cs="Arial"/>
        </w:rPr>
        <w:t xml:space="preserve"> de </w:t>
      </w:r>
      <w:r w:rsidR="00A33712" w:rsidRPr="00E84E92">
        <w:rPr>
          <w:rFonts w:ascii="Arial" w:hAnsi="Arial" w:cs="Arial"/>
        </w:rPr>
        <w:t>setembro</w:t>
      </w:r>
      <w:r w:rsidR="00D107CB" w:rsidRPr="00E84E92">
        <w:rPr>
          <w:rFonts w:ascii="Arial" w:hAnsi="Arial" w:cs="Arial"/>
        </w:rPr>
        <w:t xml:space="preserve"> de </w:t>
      </w:r>
      <w:r w:rsidR="003610ED" w:rsidRPr="00E84E92">
        <w:rPr>
          <w:rFonts w:ascii="Arial" w:hAnsi="Arial" w:cs="Arial"/>
        </w:rPr>
        <w:t>202</w:t>
      </w:r>
      <w:r w:rsidR="00A33712" w:rsidRPr="00E84E92">
        <w:rPr>
          <w:rFonts w:ascii="Arial" w:hAnsi="Arial" w:cs="Arial"/>
        </w:rPr>
        <w:t>4</w:t>
      </w:r>
      <w:r w:rsidR="001958EA" w:rsidRPr="00E84E92">
        <w:rPr>
          <w:rFonts w:ascii="Arial" w:hAnsi="Arial" w:cs="Arial"/>
        </w:rPr>
        <w:t>.</w:t>
      </w:r>
    </w:p>
    <w:p w14:paraId="0D533F3A" w14:textId="77777777" w:rsidR="008F4CBC" w:rsidRPr="00E84E92" w:rsidRDefault="008F4CBC" w:rsidP="002D5D71">
      <w:pPr>
        <w:spacing w:before="120" w:after="0" w:line="360" w:lineRule="auto"/>
        <w:jc w:val="both"/>
        <w:rPr>
          <w:rFonts w:ascii="Arial" w:hAnsi="Arial" w:cs="Arial"/>
        </w:rPr>
      </w:pPr>
    </w:p>
    <w:p w14:paraId="1D4CC9BB" w14:textId="52386331" w:rsidR="00A33712" w:rsidRPr="00E84E92" w:rsidRDefault="005B2C05" w:rsidP="00A33712">
      <w:pPr>
        <w:spacing w:before="120" w:after="0" w:line="360" w:lineRule="auto"/>
        <w:jc w:val="both"/>
        <w:rPr>
          <w:rFonts w:ascii="Arial" w:hAnsi="Arial" w:cs="Arial"/>
        </w:rPr>
      </w:pPr>
      <w:r w:rsidRPr="00E84E92">
        <w:rPr>
          <w:rFonts w:ascii="Arial" w:hAnsi="Arial" w:cs="Arial"/>
        </w:rPr>
        <w:t xml:space="preserve">Trata-se de Impugnação ao Edital do Pregão Eletrônico Sesc em Minas n.º </w:t>
      </w:r>
      <w:r w:rsidR="003610ED" w:rsidRPr="00E84E92">
        <w:rPr>
          <w:rFonts w:ascii="Arial" w:hAnsi="Arial" w:cs="Arial"/>
        </w:rPr>
        <w:t>000</w:t>
      </w:r>
      <w:r w:rsidR="00A33712" w:rsidRPr="00E84E92">
        <w:rPr>
          <w:rFonts w:ascii="Arial" w:hAnsi="Arial" w:cs="Arial"/>
        </w:rPr>
        <w:t>114</w:t>
      </w:r>
      <w:r w:rsidR="004A6C99" w:rsidRPr="00E84E92">
        <w:rPr>
          <w:rFonts w:ascii="Arial" w:hAnsi="Arial" w:cs="Arial"/>
        </w:rPr>
        <w:t>-</w:t>
      </w:r>
      <w:r w:rsidR="00A33712" w:rsidRPr="00E84E92">
        <w:rPr>
          <w:rFonts w:ascii="Arial" w:hAnsi="Arial" w:cs="Arial"/>
        </w:rPr>
        <w:t>24</w:t>
      </w:r>
      <w:r w:rsidRPr="00E84E92">
        <w:rPr>
          <w:rFonts w:ascii="Arial" w:hAnsi="Arial" w:cs="Arial"/>
        </w:rPr>
        <w:t xml:space="preserve"> – Processo nº </w:t>
      </w:r>
      <w:r w:rsidR="00A33712" w:rsidRPr="00E84E92">
        <w:rPr>
          <w:rFonts w:ascii="Arial" w:hAnsi="Arial" w:cs="Arial"/>
        </w:rPr>
        <w:t>004005</w:t>
      </w:r>
      <w:r w:rsidR="004A6C99" w:rsidRPr="00E84E92">
        <w:rPr>
          <w:rFonts w:ascii="Arial" w:hAnsi="Arial" w:cs="Arial"/>
        </w:rPr>
        <w:t>-</w:t>
      </w:r>
      <w:r w:rsidR="00A33712" w:rsidRPr="00E84E92">
        <w:rPr>
          <w:rFonts w:ascii="Arial" w:hAnsi="Arial" w:cs="Arial"/>
        </w:rPr>
        <w:t>01184</w:t>
      </w:r>
      <w:r w:rsidRPr="00E84E92">
        <w:rPr>
          <w:rFonts w:ascii="Arial" w:hAnsi="Arial" w:cs="Arial"/>
        </w:rPr>
        <w:t xml:space="preserve">, cujo objeto é </w:t>
      </w:r>
      <w:r w:rsidR="00A33712" w:rsidRPr="00E84E92">
        <w:rPr>
          <w:rFonts w:ascii="Arial" w:hAnsi="Arial" w:cs="Arial"/>
        </w:rPr>
        <w:t>aquisição de equipamentos de movimentação e armazenagem de materiais no Galpão do Mesa Brasil Vale do Jequitinhonha e Mucuri localizado em Teófilo Otoni, Mesa Brasil Norte de Minas localizado em Montes Claros, Mesa Brasil Zona da Mata, localizado em Juiz de Fora, Mesa Brasil Sul de Minas localizado em Varginha e para o Mesa Brasil Central localizado em Belo Horizonte.</w:t>
      </w:r>
    </w:p>
    <w:p w14:paraId="192B4D42" w14:textId="77777777" w:rsidR="005B2C05" w:rsidRPr="00E84E92" w:rsidRDefault="005B2C05" w:rsidP="005B2C05">
      <w:pPr>
        <w:spacing w:before="120" w:after="0" w:line="360" w:lineRule="auto"/>
        <w:jc w:val="both"/>
        <w:rPr>
          <w:rFonts w:ascii="Arial" w:hAnsi="Arial" w:cs="Arial"/>
        </w:rPr>
      </w:pPr>
    </w:p>
    <w:p w14:paraId="2D3F910E" w14:textId="77777777" w:rsidR="005B2C05" w:rsidRPr="00E84E92" w:rsidRDefault="005B2C05" w:rsidP="005B2C05">
      <w:pPr>
        <w:spacing w:before="120" w:after="0" w:line="360" w:lineRule="auto"/>
        <w:jc w:val="both"/>
        <w:rPr>
          <w:rFonts w:ascii="Arial" w:hAnsi="Arial" w:cs="Arial"/>
          <w:b/>
        </w:rPr>
      </w:pPr>
      <w:r w:rsidRPr="00E84E92">
        <w:rPr>
          <w:rFonts w:ascii="Arial" w:hAnsi="Arial" w:cs="Arial"/>
          <w:b/>
        </w:rPr>
        <w:t>1 - DA TEMPESTIVIDADE</w:t>
      </w:r>
    </w:p>
    <w:p w14:paraId="7AAC82C6" w14:textId="6FE47D52" w:rsidR="005B2C05" w:rsidRPr="00E84E92" w:rsidRDefault="005B2C05" w:rsidP="005B2C05">
      <w:pPr>
        <w:spacing w:before="120" w:after="0" w:line="360" w:lineRule="auto"/>
        <w:jc w:val="both"/>
        <w:rPr>
          <w:rFonts w:ascii="Arial" w:hAnsi="Arial" w:cs="Arial"/>
        </w:rPr>
      </w:pPr>
      <w:r w:rsidRPr="00E84E92">
        <w:rPr>
          <w:rFonts w:ascii="Arial" w:hAnsi="Arial" w:cs="Arial"/>
        </w:rPr>
        <w:t xml:space="preserve">Conforme item 4.1. do </w:t>
      </w:r>
      <w:r w:rsidR="003610ED" w:rsidRPr="00E84E92">
        <w:rPr>
          <w:rFonts w:ascii="Arial" w:hAnsi="Arial" w:cs="Arial"/>
        </w:rPr>
        <w:t>E</w:t>
      </w:r>
      <w:r w:rsidRPr="00E84E92">
        <w:rPr>
          <w:rFonts w:ascii="Arial" w:hAnsi="Arial" w:cs="Arial"/>
        </w:rPr>
        <w:t xml:space="preserve">dital convocatório, o prazo fatal para a apresentação de impugnação é de até </w:t>
      </w:r>
      <w:r w:rsidR="00A33712" w:rsidRPr="00E84E92">
        <w:rPr>
          <w:rFonts w:ascii="Arial" w:hAnsi="Arial" w:cs="Arial"/>
        </w:rPr>
        <w:t>03</w:t>
      </w:r>
      <w:r w:rsidRPr="00E84E92">
        <w:rPr>
          <w:rFonts w:ascii="Arial" w:hAnsi="Arial" w:cs="Arial"/>
        </w:rPr>
        <w:t xml:space="preserve"> (</w:t>
      </w:r>
      <w:r w:rsidR="00A33712" w:rsidRPr="00E84E92">
        <w:rPr>
          <w:rFonts w:ascii="Arial" w:hAnsi="Arial" w:cs="Arial"/>
        </w:rPr>
        <w:t>três</w:t>
      </w:r>
      <w:r w:rsidRPr="00E84E92">
        <w:rPr>
          <w:rFonts w:ascii="Arial" w:hAnsi="Arial" w:cs="Arial"/>
        </w:rPr>
        <w:t xml:space="preserve">) dias úteis anteriores à data de abertura da Sessão de Licitação, excluindo-se da contagem a data da sessão, programada para </w:t>
      </w:r>
      <w:r w:rsidR="00A33712" w:rsidRPr="00E84E92">
        <w:rPr>
          <w:rFonts w:ascii="Arial" w:hAnsi="Arial" w:cs="Arial"/>
        </w:rPr>
        <w:t>11</w:t>
      </w:r>
      <w:r w:rsidR="003610ED" w:rsidRPr="00E84E92">
        <w:rPr>
          <w:rFonts w:ascii="Arial" w:hAnsi="Arial" w:cs="Arial"/>
        </w:rPr>
        <w:t>/</w:t>
      </w:r>
      <w:r w:rsidR="00A33712" w:rsidRPr="00E84E92">
        <w:rPr>
          <w:rFonts w:ascii="Arial" w:hAnsi="Arial" w:cs="Arial"/>
        </w:rPr>
        <w:t>09</w:t>
      </w:r>
      <w:r w:rsidR="003610ED" w:rsidRPr="00E84E92">
        <w:rPr>
          <w:rFonts w:ascii="Arial" w:hAnsi="Arial" w:cs="Arial"/>
        </w:rPr>
        <w:t>/</w:t>
      </w:r>
      <w:r w:rsidR="00A33712" w:rsidRPr="00E84E92">
        <w:rPr>
          <w:rFonts w:ascii="Arial" w:hAnsi="Arial" w:cs="Arial"/>
        </w:rPr>
        <w:t>2024</w:t>
      </w:r>
      <w:r w:rsidR="003610ED" w:rsidRPr="00E84E92">
        <w:rPr>
          <w:rFonts w:ascii="Arial" w:hAnsi="Arial" w:cs="Arial"/>
        </w:rPr>
        <w:t>.</w:t>
      </w:r>
      <w:r w:rsidRPr="00E84E92">
        <w:rPr>
          <w:rFonts w:ascii="Arial" w:hAnsi="Arial" w:cs="Arial"/>
        </w:rPr>
        <w:t xml:space="preserve"> Dessa forma, considerando que a</w:t>
      </w:r>
      <w:r w:rsidR="007B3205" w:rsidRPr="00E84E92">
        <w:rPr>
          <w:rFonts w:ascii="Arial" w:hAnsi="Arial" w:cs="Arial"/>
        </w:rPr>
        <w:t>s</w:t>
      </w:r>
      <w:r w:rsidRPr="00E84E92">
        <w:rPr>
          <w:rFonts w:ascii="Arial" w:hAnsi="Arial" w:cs="Arial"/>
        </w:rPr>
        <w:t xml:space="preserve"> impugnaç</w:t>
      </w:r>
      <w:r w:rsidR="007B3205" w:rsidRPr="00E84E92">
        <w:rPr>
          <w:rFonts w:ascii="Arial" w:hAnsi="Arial" w:cs="Arial"/>
        </w:rPr>
        <w:t>ões</w:t>
      </w:r>
      <w:r w:rsidRPr="00E84E92">
        <w:rPr>
          <w:rFonts w:ascii="Arial" w:hAnsi="Arial" w:cs="Arial"/>
        </w:rPr>
        <w:t xml:space="preserve"> fo</w:t>
      </w:r>
      <w:r w:rsidR="007B3205" w:rsidRPr="00E84E92">
        <w:rPr>
          <w:rFonts w:ascii="Arial" w:hAnsi="Arial" w:cs="Arial"/>
        </w:rPr>
        <w:t>ram</w:t>
      </w:r>
      <w:r w:rsidRPr="00E84E92">
        <w:rPr>
          <w:rFonts w:ascii="Arial" w:hAnsi="Arial" w:cs="Arial"/>
        </w:rPr>
        <w:t xml:space="preserve"> apresentada</w:t>
      </w:r>
      <w:r w:rsidR="007B3205" w:rsidRPr="00E84E92">
        <w:rPr>
          <w:rFonts w:ascii="Arial" w:hAnsi="Arial" w:cs="Arial"/>
        </w:rPr>
        <w:t>s</w:t>
      </w:r>
      <w:r w:rsidRPr="00E84E92">
        <w:rPr>
          <w:rFonts w:ascii="Arial" w:hAnsi="Arial" w:cs="Arial"/>
        </w:rPr>
        <w:t xml:space="preserve"> em </w:t>
      </w:r>
      <w:r w:rsidR="007B3205" w:rsidRPr="00E84E92">
        <w:rPr>
          <w:rFonts w:ascii="Arial" w:hAnsi="Arial" w:cs="Arial"/>
        </w:rPr>
        <w:t xml:space="preserve">29/08/2024 e </w:t>
      </w:r>
      <w:r w:rsidR="0000456A" w:rsidRPr="00E84E92">
        <w:rPr>
          <w:rFonts w:ascii="Arial" w:hAnsi="Arial" w:cs="Arial"/>
        </w:rPr>
        <w:t>04</w:t>
      </w:r>
      <w:r w:rsidR="003610ED" w:rsidRPr="00E84E92">
        <w:rPr>
          <w:rFonts w:ascii="Arial" w:hAnsi="Arial" w:cs="Arial"/>
        </w:rPr>
        <w:t>/</w:t>
      </w:r>
      <w:r w:rsidR="0000456A" w:rsidRPr="00E84E92">
        <w:rPr>
          <w:rFonts w:ascii="Arial" w:hAnsi="Arial" w:cs="Arial"/>
        </w:rPr>
        <w:t>09</w:t>
      </w:r>
      <w:r w:rsidR="003610ED" w:rsidRPr="00E84E92">
        <w:rPr>
          <w:rFonts w:ascii="Arial" w:hAnsi="Arial" w:cs="Arial"/>
        </w:rPr>
        <w:t>/</w:t>
      </w:r>
      <w:r w:rsidR="00A33712" w:rsidRPr="00E84E92">
        <w:rPr>
          <w:rFonts w:ascii="Arial" w:hAnsi="Arial" w:cs="Arial"/>
        </w:rPr>
        <w:t>2024</w:t>
      </w:r>
      <w:r w:rsidRPr="00E84E92">
        <w:rPr>
          <w:rFonts w:ascii="Arial" w:hAnsi="Arial" w:cs="Arial"/>
        </w:rPr>
        <w:t>, esta</w:t>
      </w:r>
      <w:r w:rsidR="007B3205" w:rsidRPr="00E84E92">
        <w:rPr>
          <w:rFonts w:ascii="Arial" w:hAnsi="Arial" w:cs="Arial"/>
        </w:rPr>
        <w:t>s</w:t>
      </w:r>
      <w:r w:rsidRPr="00E84E92">
        <w:rPr>
          <w:rFonts w:ascii="Arial" w:hAnsi="Arial" w:cs="Arial"/>
        </w:rPr>
        <w:t xml:space="preserve"> fo</w:t>
      </w:r>
      <w:r w:rsidR="007B3205" w:rsidRPr="00E84E92">
        <w:rPr>
          <w:rFonts w:ascii="Arial" w:hAnsi="Arial" w:cs="Arial"/>
        </w:rPr>
        <w:t>ram</w:t>
      </w:r>
      <w:r w:rsidRPr="00E84E92">
        <w:rPr>
          <w:rFonts w:ascii="Arial" w:hAnsi="Arial" w:cs="Arial"/>
        </w:rPr>
        <w:t xml:space="preserve"> tempestiva</w:t>
      </w:r>
      <w:r w:rsidR="007B3205" w:rsidRPr="00E84E92">
        <w:rPr>
          <w:rFonts w:ascii="Arial" w:hAnsi="Arial" w:cs="Arial"/>
        </w:rPr>
        <w:t>s</w:t>
      </w:r>
      <w:r w:rsidRPr="00E84E92">
        <w:rPr>
          <w:rFonts w:ascii="Arial" w:hAnsi="Arial" w:cs="Arial"/>
        </w:rPr>
        <w:t>.</w:t>
      </w:r>
    </w:p>
    <w:p w14:paraId="4721EB14" w14:textId="77777777" w:rsidR="005B2C05" w:rsidRPr="00E84E92" w:rsidRDefault="005B2C05" w:rsidP="005B2C05">
      <w:pPr>
        <w:spacing w:before="120" w:after="0" w:line="360" w:lineRule="auto"/>
        <w:jc w:val="both"/>
        <w:rPr>
          <w:rFonts w:ascii="Arial" w:hAnsi="Arial" w:cs="Arial"/>
        </w:rPr>
      </w:pPr>
    </w:p>
    <w:p w14:paraId="7B442F8F" w14:textId="77777777" w:rsidR="005B2C05" w:rsidRPr="00E84E92" w:rsidRDefault="005B2C05" w:rsidP="005B2C05">
      <w:pPr>
        <w:spacing w:before="120" w:after="0" w:line="360" w:lineRule="auto"/>
        <w:jc w:val="both"/>
        <w:rPr>
          <w:rFonts w:ascii="Arial" w:hAnsi="Arial" w:cs="Arial"/>
          <w:b/>
        </w:rPr>
      </w:pPr>
      <w:r w:rsidRPr="00E84E92">
        <w:rPr>
          <w:rFonts w:ascii="Arial" w:hAnsi="Arial" w:cs="Arial"/>
          <w:b/>
        </w:rPr>
        <w:t xml:space="preserve">2 – DA IMPUGNAÇÃO </w:t>
      </w:r>
    </w:p>
    <w:p w14:paraId="56F566CA" w14:textId="49FE9FF7" w:rsidR="00F908CD" w:rsidRPr="00E84E92" w:rsidRDefault="007B3205" w:rsidP="00F908CD">
      <w:pPr>
        <w:pStyle w:val="PargrafodaLista"/>
        <w:numPr>
          <w:ilvl w:val="0"/>
          <w:numId w:val="3"/>
        </w:numPr>
        <w:spacing w:before="120" w:line="360" w:lineRule="auto"/>
        <w:jc w:val="both"/>
        <w:rPr>
          <w:rFonts w:ascii="Arial" w:hAnsi="Arial" w:cs="Arial"/>
          <w:b/>
        </w:rPr>
      </w:pPr>
      <w:r w:rsidRPr="00E84E92">
        <w:rPr>
          <w:rFonts w:ascii="Arial" w:hAnsi="Arial" w:cs="Arial"/>
          <w:b/>
        </w:rPr>
        <w:t>ALLMAX DISTRIBUIÇÃO EIRELI</w:t>
      </w:r>
    </w:p>
    <w:p w14:paraId="4DAD3A78" w14:textId="0D6339E7" w:rsidR="008F4CBC" w:rsidRPr="00E84E92" w:rsidRDefault="005B2C05" w:rsidP="005B2C05">
      <w:pPr>
        <w:spacing w:before="120" w:after="0" w:line="360" w:lineRule="auto"/>
        <w:jc w:val="both"/>
        <w:rPr>
          <w:rFonts w:ascii="Arial" w:hAnsi="Arial" w:cs="Arial"/>
        </w:rPr>
      </w:pPr>
      <w:r w:rsidRPr="00E84E92">
        <w:rPr>
          <w:rFonts w:ascii="Arial" w:hAnsi="Arial" w:cs="Arial"/>
        </w:rPr>
        <w:t xml:space="preserve">Desta feita, abaixo transcrevemos trechos para entendimento do ponto impugnado, em síntese, é impugnado </w:t>
      </w:r>
      <w:r w:rsidR="00A33712" w:rsidRPr="00E84E92">
        <w:rPr>
          <w:rFonts w:ascii="Arial" w:hAnsi="Arial" w:cs="Arial"/>
        </w:rPr>
        <w:t xml:space="preserve">o item 5. </w:t>
      </w:r>
      <w:r w:rsidR="007748CE" w:rsidRPr="00E84E92">
        <w:rPr>
          <w:rFonts w:ascii="Arial" w:hAnsi="Arial" w:cs="Arial"/>
        </w:rPr>
        <w:t xml:space="preserve">PRAZO DE ENTREGA E VIGÊNCIA, </w:t>
      </w:r>
      <w:r w:rsidR="00A33712" w:rsidRPr="00E84E92">
        <w:rPr>
          <w:rFonts w:ascii="Arial" w:hAnsi="Arial" w:cs="Arial"/>
        </w:rPr>
        <w:t>do Termo de Referência</w:t>
      </w:r>
      <w:r w:rsidR="007748CE" w:rsidRPr="00E84E92">
        <w:rPr>
          <w:rFonts w:ascii="Arial" w:hAnsi="Arial" w:cs="Arial"/>
        </w:rPr>
        <w:t>,</w:t>
      </w:r>
      <w:r w:rsidRPr="00E84E92">
        <w:rPr>
          <w:rFonts w:ascii="Arial" w:hAnsi="Arial" w:cs="Arial"/>
        </w:rPr>
        <w:t xml:space="preserve"> alegando a impugnante o seguinte:  </w:t>
      </w:r>
    </w:p>
    <w:p w14:paraId="70EA9EE3" w14:textId="77777777" w:rsidR="007769F3" w:rsidRPr="00E84E92" w:rsidRDefault="007769F3" w:rsidP="007769F3">
      <w:pPr>
        <w:spacing w:before="120" w:after="0" w:line="360" w:lineRule="auto"/>
        <w:ind w:left="2268"/>
        <w:jc w:val="both"/>
        <w:rPr>
          <w:rFonts w:ascii="Arial" w:hAnsi="Arial" w:cs="Arial"/>
          <w:sz w:val="20"/>
          <w:szCs w:val="20"/>
        </w:rPr>
      </w:pPr>
      <w:r w:rsidRPr="00E84E92">
        <w:rPr>
          <w:rFonts w:ascii="Arial" w:hAnsi="Arial" w:cs="Arial"/>
          <w:sz w:val="20"/>
          <w:szCs w:val="20"/>
        </w:rPr>
        <w:t xml:space="preserve">“Ocorre que, no que tange ao período para entrega do respectivo equipamento, o Edital estipulou como prazo de entrega o período de 30 (trinta) dias. </w:t>
      </w:r>
    </w:p>
    <w:p w14:paraId="34CC0998" w14:textId="77777777" w:rsidR="007769F3" w:rsidRPr="00E84E92" w:rsidRDefault="007769F3" w:rsidP="007769F3">
      <w:pPr>
        <w:spacing w:before="120" w:after="0" w:line="360" w:lineRule="auto"/>
        <w:ind w:left="2268"/>
        <w:jc w:val="both"/>
        <w:rPr>
          <w:rFonts w:ascii="Arial" w:hAnsi="Arial" w:cs="Arial"/>
          <w:sz w:val="20"/>
          <w:szCs w:val="20"/>
        </w:rPr>
      </w:pPr>
      <w:r w:rsidRPr="00E84E92">
        <w:rPr>
          <w:rFonts w:ascii="Arial" w:hAnsi="Arial" w:cs="Arial"/>
          <w:sz w:val="20"/>
          <w:szCs w:val="20"/>
        </w:rPr>
        <w:t xml:space="preserve">Veja-se que tal exigência torna o cumprimento do disposto no Anexo II de Especificações Técnicas do Edital praticamente inviável, uma vez que o inviabiliza a participação de empresas que pretendam ofertar materiais importados. </w:t>
      </w:r>
    </w:p>
    <w:p w14:paraId="100090A4" w14:textId="77777777" w:rsidR="007769F3" w:rsidRPr="00E84E92" w:rsidRDefault="007769F3" w:rsidP="007769F3">
      <w:pPr>
        <w:spacing w:before="120" w:after="0" w:line="360" w:lineRule="auto"/>
        <w:ind w:left="2268"/>
        <w:jc w:val="both"/>
        <w:rPr>
          <w:rFonts w:ascii="Arial" w:hAnsi="Arial" w:cs="Arial"/>
          <w:sz w:val="20"/>
          <w:szCs w:val="20"/>
        </w:rPr>
      </w:pPr>
      <w:r w:rsidRPr="00E84E92">
        <w:rPr>
          <w:rFonts w:ascii="Arial" w:hAnsi="Arial" w:cs="Arial"/>
          <w:sz w:val="20"/>
          <w:szCs w:val="20"/>
        </w:rPr>
        <w:lastRenderedPageBreak/>
        <w:t xml:space="preserve">Em média, para que o tipo de material licitado chegue na forma como licitado, devidamente testado e conferido, ocorre a necessidade de disposição de pelo menos 120 (cento e vinte) dias de prazo, para que se possa cumprir adequadamente e com a devida segurança os procedimentos de importação e desembaraço alfandegário. </w:t>
      </w:r>
    </w:p>
    <w:p w14:paraId="1111D92A" w14:textId="1298EE74" w:rsidR="007769F3" w:rsidRPr="00E84E92" w:rsidRDefault="007769F3" w:rsidP="007769F3">
      <w:pPr>
        <w:spacing w:before="120" w:after="0" w:line="360" w:lineRule="auto"/>
        <w:ind w:left="2268"/>
        <w:jc w:val="both"/>
        <w:rPr>
          <w:rFonts w:ascii="Arial" w:hAnsi="Arial" w:cs="Arial"/>
          <w:sz w:val="20"/>
          <w:szCs w:val="20"/>
        </w:rPr>
      </w:pPr>
      <w:r w:rsidRPr="00E84E92">
        <w:rPr>
          <w:rFonts w:ascii="Arial" w:hAnsi="Arial" w:cs="Arial"/>
          <w:sz w:val="20"/>
          <w:szCs w:val="20"/>
        </w:rPr>
        <w:t>Assim, o prazo de 30 (trinta) dias se mostra deveras exíguo para o cumprimento no disposto no Edital, tornando-se, portanto, prazo inexequível para quaisquer empresas participantes do certame que não possuam estoque disponível no Brasil, o que prejudica diretamente a concorrência da presente licitação, vez que menos empresas podem participar, bem como as que participarem devem aumentar seus preços levando em conta o provável pagamento de eventuais multas decorrentes de atrasos.</w:t>
      </w:r>
    </w:p>
    <w:p w14:paraId="082C1A45" w14:textId="77777777" w:rsidR="007769F3" w:rsidRPr="00E84E92" w:rsidRDefault="007769F3" w:rsidP="007769F3">
      <w:pPr>
        <w:spacing w:before="120" w:after="0" w:line="360" w:lineRule="auto"/>
        <w:ind w:left="2268"/>
        <w:jc w:val="both"/>
        <w:rPr>
          <w:rFonts w:ascii="Arial" w:hAnsi="Arial" w:cs="Arial"/>
          <w:sz w:val="20"/>
          <w:szCs w:val="20"/>
        </w:rPr>
      </w:pPr>
    </w:p>
    <w:p w14:paraId="0C2997E6" w14:textId="77777777" w:rsidR="007B3205" w:rsidRPr="00E84E92" w:rsidRDefault="007B3205" w:rsidP="007B3205">
      <w:pPr>
        <w:pStyle w:val="PargrafodaLista"/>
        <w:numPr>
          <w:ilvl w:val="0"/>
          <w:numId w:val="3"/>
        </w:numPr>
        <w:spacing w:before="120" w:line="360" w:lineRule="auto"/>
        <w:jc w:val="both"/>
        <w:rPr>
          <w:rFonts w:ascii="Arial" w:hAnsi="Arial" w:cs="Arial"/>
          <w:b/>
        </w:rPr>
      </w:pPr>
      <w:r w:rsidRPr="00E84E92">
        <w:rPr>
          <w:rFonts w:ascii="Arial" w:hAnsi="Arial" w:cs="Arial"/>
          <w:b/>
        </w:rPr>
        <w:t>HELI BRASIL – KMR GROUP LTDA.</w:t>
      </w:r>
    </w:p>
    <w:p w14:paraId="0235CF40" w14:textId="59F0F666" w:rsidR="007B3205" w:rsidRPr="00E84E92" w:rsidRDefault="007B3205" w:rsidP="007B3205">
      <w:pPr>
        <w:spacing w:before="120" w:after="0" w:line="360" w:lineRule="auto"/>
        <w:jc w:val="both"/>
        <w:rPr>
          <w:rFonts w:ascii="Arial" w:hAnsi="Arial" w:cs="Arial"/>
        </w:rPr>
      </w:pPr>
      <w:r w:rsidRPr="00E84E92">
        <w:rPr>
          <w:rFonts w:ascii="Arial" w:hAnsi="Arial" w:cs="Arial"/>
        </w:rPr>
        <w:t xml:space="preserve">Desta feita, abaixo transcrevemos trechos para entendimento do ponto impugnado, em síntese, é impugnado o item 5. PRAZO DE ENTREGA E VIGÊNCIA, do Termo de Referência, alegando a impugnante o seguinte:  </w:t>
      </w:r>
    </w:p>
    <w:p w14:paraId="60D15718" w14:textId="77777777" w:rsidR="007769F3" w:rsidRPr="00E84E92" w:rsidRDefault="007769F3" w:rsidP="007769F3">
      <w:pPr>
        <w:spacing w:before="120" w:after="0" w:line="360" w:lineRule="auto"/>
        <w:ind w:left="2268"/>
        <w:jc w:val="both"/>
        <w:rPr>
          <w:rFonts w:ascii="Arial" w:hAnsi="Arial" w:cs="Arial"/>
          <w:sz w:val="20"/>
          <w:szCs w:val="20"/>
        </w:rPr>
      </w:pPr>
      <w:r w:rsidRPr="00E84E92">
        <w:rPr>
          <w:rFonts w:ascii="Arial" w:hAnsi="Arial" w:cs="Arial"/>
          <w:sz w:val="20"/>
          <w:szCs w:val="20"/>
        </w:rPr>
        <w:t xml:space="preserve">“Segundo o item 5.1 do termo de referência, o prazo de entrega dos equipamentos é de 30 (trinta) dias corridos, contados a partir da data do recebimento do Pedido de Compra. </w:t>
      </w:r>
    </w:p>
    <w:p w14:paraId="5A071247" w14:textId="77777777" w:rsidR="007769F3" w:rsidRPr="00E84E92" w:rsidRDefault="007769F3" w:rsidP="007769F3">
      <w:pPr>
        <w:spacing w:before="120" w:after="0" w:line="360" w:lineRule="auto"/>
        <w:ind w:left="2268"/>
        <w:jc w:val="both"/>
        <w:rPr>
          <w:rFonts w:ascii="Arial" w:hAnsi="Arial" w:cs="Arial"/>
          <w:sz w:val="20"/>
          <w:szCs w:val="20"/>
        </w:rPr>
      </w:pPr>
      <w:r w:rsidRPr="00E84E92">
        <w:rPr>
          <w:rFonts w:ascii="Arial" w:hAnsi="Arial" w:cs="Arial"/>
          <w:sz w:val="20"/>
          <w:szCs w:val="20"/>
        </w:rPr>
        <w:t xml:space="preserve">No entanto, o prazo estabelecido não pode prosperar, visto que limita a competitividade. O período de 30 (trinta) dias corridos é extremamente insuficiente para realizar a entrega do equipamento, pois o objeto da licitação exige certa complexidade em sua fabricação, tendo em vista as exigências técnicas solicitadas. </w:t>
      </w:r>
    </w:p>
    <w:p w14:paraId="5C551079" w14:textId="77777777" w:rsidR="007769F3" w:rsidRPr="00E84E92" w:rsidRDefault="007769F3" w:rsidP="007769F3">
      <w:pPr>
        <w:spacing w:before="120" w:after="0" w:line="360" w:lineRule="auto"/>
        <w:ind w:left="2268"/>
        <w:jc w:val="both"/>
        <w:rPr>
          <w:rFonts w:ascii="Arial" w:hAnsi="Arial" w:cs="Arial"/>
          <w:sz w:val="20"/>
          <w:szCs w:val="20"/>
        </w:rPr>
      </w:pPr>
      <w:r w:rsidRPr="00E84E92">
        <w:rPr>
          <w:rFonts w:ascii="Arial" w:hAnsi="Arial" w:cs="Arial"/>
          <w:sz w:val="20"/>
          <w:szCs w:val="20"/>
        </w:rPr>
        <w:t xml:space="preserve">Além disso, boa parte do mercado atual de empilhadeiras no Brasil gira em torno de importação, ou seja, para atender as exigências técnicas do Órgão, será necessário importar as máquinas ou fabricar novas, deste modo, ao limitar o prazo de licitação a 30 (trinta) dias corridos, corre-se o risco de favorecer fabricantes nacionais e licitantes que já possuam as empilhadeiras em estoque, excluindo potenciais concorrentes que poderiam oferecer produtos igualmente qualificados, mas que necessitam de tempo adicional para atender às exigências específicas do edital. </w:t>
      </w:r>
    </w:p>
    <w:p w14:paraId="4665D443" w14:textId="77777777" w:rsidR="007769F3" w:rsidRPr="00E84E92" w:rsidRDefault="007769F3" w:rsidP="007769F3">
      <w:pPr>
        <w:spacing w:before="120" w:after="0" w:line="360" w:lineRule="auto"/>
        <w:ind w:left="2268"/>
        <w:jc w:val="both"/>
        <w:rPr>
          <w:rFonts w:ascii="Arial" w:hAnsi="Arial" w:cs="Arial"/>
          <w:sz w:val="20"/>
          <w:szCs w:val="20"/>
        </w:rPr>
      </w:pPr>
      <w:r w:rsidRPr="00E84E92">
        <w:rPr>
          <w:rFonts w:ascii="Arial" w:hAnsi="Arial" w:cs="Arial"/>
          <w:sz w:val="20"/>
          <w:szCs w:val="20"/>
        </w:rPr>
        <w:t xml:space="preserve">Sendo assim, o prazo adequado para que compreenderia a participação de diversas empresas é de pelo menos 90 (noventa) dias corridos, abarcando diversas regiões, não apenas empresas próximas do local de entrega e </w:t>
      </w:r>
      <w:r w:rsidRPr="00E84E92">
        <w:rPr>
          <w:rFonts w:ascii="Arial" w:hAnsi="Arial" w:cs="Arial"/>
          <w:sz w:val="20"/>
          <w:szCs w:val="20"/>
        </w:rPr>
        <w:lastRenderedPageBreak/>
        <w:t xml:space="preserve">empresas com produtos nacionais, o que caracteriza tratamento dispare entre as empresas e limita a competição, reduzindo significativamente a probabilidade de adquirir uma proposta e custo equânime ao ofertado pelo mercado. </w:t>
      </w:r>
    </w:p>
    <w:p w14:paraId="4B8CF42B" w14:textId="77777777" w:rsidR="007769F3" w:rsidRPr="00E84E92" w:rsidRDefault="007769F3" w:rsidP="007769F3">
      <w:pPr>
        <w:spacing w:before="120" w:after="0" w:line="360" w:lineRule="auto"/>
        <w:ind w:left="2268"/>
        <w:jc w:val="both"/>
        <w:rPr>
          <w:rFonts w:ascii="Arial" w:hAnsi="Arial" w:cs="Arial"/>
          <w:sz w:val="20"/>
          <w:szCs w:val="20"/>
        </w:rPr>
      </w:pPr>
      <w:r w:rsidRPr="00E84E92">
        <w:rPr>
          <w:rFonts w:ascii="Arial" w:hAnsi="Arial" w:cs="Arial"/>
          <w:sz w:val="20"/>
          <w:szCs w:val="20"/>
        </w:rPr>
        <w:t xml:space="preserve">Na fixação do prazo de entrega do produto, deve-se levar em consideração a questão da localização geográfica do órgão licitante e ainda, o tempo que o licitante vencedor disporá entre o recebimento do Pedido de Compra e a efetiva entrega dos materiais, considerando o seguinte sistema operacional: importação dos produtos licitados, preparo das máquinas com todas as exigências técnicas do Termo de Referência, faturamento, carregamento e deslocamento da sede da empresa até a sede da Autoridade Demandante, de forma a permitir que o maior número de interessados tenha condições de participar da licitação, garantindo a ampla concorrência e a isonomia entre as licitantes. </w:t>
      </w:r>
    </w:p>
    <w:p w14:paraId="797FE9B0" w14:textId="77777777" w:rsidR="007769F3" w:rsidRPr="00E84E92" w:rsidRDefault="007769F3" w:rsidP="007769F3">
      <w:pPr>
        <w:spacing w:before="120" w:after="0" w:line="360" w:lineRule="auto"/>
        <w:ind w:left="2268"/>
        <w:jc w:val="both"/>
        <w:rPr>
          <w:rFonts w:ascii="Arial" w:hAnsi="Arial" w:cs="Arial"/>
          <w:sz w:val="20"/>
          <w:szCs w:val="20"/>
        </w:rPr>
      </w:pPr>
      <w:r w:rsidRPr="00E84E92">
        <w:rPr>
          <w:rFonts w:ascii="Arial" w:hAnsi="Arial" w:cs="Arial"/>
          <w:sz w:val="20"/>
          <w:szCs w:val="20"/>
        </w:rPr>
        <w:t xml:space="preserve">Portanto, para assegurar um processo licitatório transparente, competitivo e que garanta a obtenção da melhor proposta para a administração pública, reitero a necessidade premente de estender o prazo para a apresentação de propostas para 90 (noventa) dias corridos. Essa extensão permitirá que os proponentes tenham tempo suficiente para compreender completamente os requisitos do contrato, preparar suas propostas com precisão e, se necessário, fabricar as empilhadeiras de acordo com as especificações exigidas. </w:t>
      </w:r>
    </w:p>
    <w:p w14:paraId="3B34FD7F" w14:textId="77777777" w:rsidR="007769F3" w:rsidRPr="00E84E92" w:rsidRDefault="007769F3" w:rsidP="007769F3">
      <w:pPr>
        <w:spacing w:before="120" w:after="0" w:line="360" w:lineRule="auto"/>
        <w:ind w:left="2268"/>
        <w:jc w:val="both"/>
        <w:rPr>
          <w:rFonts w:ascii="Arial" w:hAnsi="Arial" w:cs="Arial"/>
          <w:sz w:val="20"/>
          <w:szCs w:val="20"/>
        </w:rPr>
      </w:pPr>
      <w:r w:rsidRPr="00E84E92">
        <w:rPr>
          <w:rFonts w:ascii="Arial" w:hAnsi="Arial" w:cs="Arial"/>
          <w:sz w:val="20"/>
          <w:szCs w:val="20"/>
        </w:rPr>
        <w:t>Assim, requer ao ilustríssimo Órgão, que seja dilatado o prazo de entrega, atingindo o mínimo de 90 (noventa) dias corridos, englobando assim o prazo para a preparação do equipamento de acordo com especificações técnicas exigidas e prazo da logística de transporte.”</w:t>
      </w:r>
    </w:p>
    <w:p w14:paraId="01D02117" w14:textId="77777777" w:rsidR="007B3205" w:rsidRPr="00E84E92" w:rsidRDefault="007B3205" w:rsidP="0000456A">
      <w:pPr>
        <w:spacing w:before="120" w:after="0" w:line="360" w:lineRule="auto"/>
        <w:ind w:left="2268"/>
        <w:jc w:val="both"/>
        <w:rPr>
          <w:rFonts w:ascii="Arial" w:hAnsi="Arial" w:cs="Arial"/>
          <w:sz w:val="20"/>
          <w:szCs w:val="20"/>
        </w:rPr>
      </w:pPr>
    </w:p>
    <w:p w14:paraId="28DD5D18" w14:textId="77777777" w:rsidR="007769F3" w:rsidRPr="00E84E92" w:rsidRDefault="007769F3" w:rsidP="0000456A">
      <w:pPr>
        <w:spacing w:before="120" w:after="0" w:line="360" w:lineRule="auto"/>
        <w:ind w:left="2268"/>
        <w:jc w:val="both"/>
        <w:rPr>
          <w:rFonts w:ascii="Arial" w:hAnsi="Arial" w:cs="Arial"/>
          <w:sz w:val="20"/>
          <w:szCs w:val="20"/>
        </w:rPr>
      </w:pPr>
    </w:p>
    <w:p w14:paraId="3A9468DE" w14:textId="0C3922E4" w:rsidR="008F4CBC" w:rsidRPr="00E84E92" w:rsidRDefault="0000456A" w:rsidP="008F4CBC">
      <w:pPr>
        <w:spacing w:before="120" w:after="0" w:line="360" w:lineRule="auto"/>
        <w:jc w:val="both"/>
        <w:rPr>
          <w:rFonts w:ascii="Arial" w:hAnsi="Arial" w:cs="Arial"/>
          <w:b/>
        </w:rPr>
      </w:pPr>
      <w:r w:rsidRPr="00E84E92">
        <w:rPr>
          <w:rFonts w:ascii="Arial" w:hAnsi="Arial" w:cs="Arial"/>
          <w:b/>
        </w:rPr>
        <w:t>5</w:t>
      </w:r>
      <w:r w:rsidR="008F4CBC" w:rsidRPr="00E84E92">
        <w:rPr>
          <w:rFonts w:ascii="Arial" w:hAnsi="Arial" w:cs="Arial"/>
          <w:b/>
        </w:rPr>
        <w:t xml:space="preserve"> – DA ANÁLISE</w:t>
      </w:r>
    </w:p>
    <w:p w14:paraId="418EDE13" w14:textId="7F43C05B" w:rsidR="00F908CD" w:rsidRPr="00E84E92" w:rsidRDefault="00F908CD" w:rsidP="00F908CD">
      <w:pPr>
        <w:spacing w:before="120" w:after="0" w:line="360" w:lineRule="auto"/>
        <w:jc w:val="both"/>
        <w:rPr>
          <w:rFonts w:ascii="Arial" w:hAnsi="Arial" w:cs="Arial"/>
          <w:bCs/>
        </w:rPr>
      </w:pPr>
      <w:r w:rsidRPr="00E84E92">
        <w:rPr>
          <w:rFonts w:ascii="Arial" w:hAnsi="Arial" w:cs="Arial"/>
          <w:bCs/>
        </w:rPr>
        <w:t>Conforme mencionado anteriormente, a</w:t>
      </w:r>
      <w:r w:rsidR="00AD2874" w:rsidRPr="00E84E92">
        <w:rPr>
          <w:rFonts w:ascii="Arial" w:hAnsi="Arial" w:cs="Arial"/>
          <w:bCs/>
        </w:rPr>
        <w:t>s</w:t>
      </w:r>
      <w:r w:rsidRPr="00E84E92">
        <w:rPr>
          <w:rFonts w:ascii="Arial" w:hAnsi="Arial" w:cs="Arial"/>
          <w:bCs/>
        </w:rPr>
        <w:t xml:space="preserve"> impugnante</w:t>
      </w:r>
      <w:r w:rsidR="00AD2874" w:rsidRPr="00E84E92">
        <w:rPr>
          <w:rFonts w:ascii="Arial" w:hAnsi="Arial" w:cs="Arial"/>
          <w:bCs/>
        </w:rPr>
        <w:t>s</w:t>
      </w:r>
      <w:r w:rsidRPr="00E84E92">
        <w:rPr>
          <w:rFonts w:ascii="Arial" w:hAnsi="Arial" w:cs="Arial"/>
          <w:bCs/>
        </w:rPr>
        <w:t xml:space="preserve"> solicit</w:t>
      </w:r>
      <w:r w:rsidR="00AD2874" w:rsidRPr="00E84E92">
        <w:rPr>
          <w:rFonts w:ascii="Arial" w:hAnsi="Arial" w:cs="Arial"/>
          <w:bCs/>
        </w:rPr>
        <w:t>am</w:t>
      </w:r>
      <w:r w:rsidRPr="00E84E92">
        <w:rPr>
          <w:rFonts w:ascii="Arial" w:hAnsi="Arial" w:cs="Arial"/>
          <w:bCs/>
        </w:rPr>
        <w:t xml:space="preserve"> </w:t>
      </w:r>
      <w:r w:rsidR="007769F3" w:rsidRPr="00E84E92">
        <w:rPr>
          <w:rFonts w:ascii="Arial" w:hAnsi="Arial" w:cs="Arial"/>
          <w:bCs/>
        </w:rPr>
        <w:t xml:space="preserve">a </w:t>
      </w:r>
      <w:r w:rsidR="00AD2874" w:rsidRPr="00E84E92">
        <w:rPr>
          <w:rFonts w:ascii="Arial" w:hAnsi="Arial" w:cs="Arial"/>
          <w:bCs/>
        </w:rPr>
        <w:t xml:space="preserve">dilação do prazo de entrega dos equipamentos. </w:t>
      </w:r>
    </w:p>
    <w:p w14:paraId="77D9D60A" w14:textId="3F530C7D" w:rsidR="00F908CD" w:rsidRPr="00E84E92" w:rsidRDefault="0050604B" w:rsidP="00F908CD">
      <w:pPr>
        <w:spacing w:before="120" w:after="0" w:line="360" w:lineRule="auto"/>
        <w:jc w:val="both"/>
        <w:rPr>
          <w:rFonts w:ascii="Arial" w:hAnsi="Arial" w:cs="Arial"/>
          <w:bCs/>
        </w:rPr>
      </w:pPr>
      <w:r w:rsidRPr="00E84E92">
        <w:rPr>
          <w:rFonts w:ascii="Arial" w:hAnsi="Arial" w:cs="Arial"/>
          <w:bCs/>
        </w:rPr>
        <w:t>Sendo assim</w:t>
      </w:r>
      <w:r w:rsidR="00F908CD" w:rsidRPr="00E84E92">
        <w:rPr>
          <w:rFonts w:ascii="Arial" w:hAnsi="Arial" w:cs="Arial"/>
          <w:bCs/>
        </w:rPr>
        <w:t>, considerando o caráter técnico da</w:t>
      </w:r>
      <w:r w:rsidRPr="00E84E92">
        <w:rPr>
          <w:rFonts w:ascii="Arial" w:hAnsi="Arial" w:cs="Arial"/>
          <w:bCs/>
        </w:rPr>
        <w:t>s</w:t>
      </w:r>
      <w:r w:rsidR="00F908CD" w:rsidRPr="00E84E92">
        <w:rPr>
          <w:rFonts w:ascii="Arial" w:hAnsi="Arial" w:cs="Arial"/>
          <w:bCs/>
        </w:rPr>
        <w:t xml:space="preserve"> impugna</w:t>
      </w:r>
      <w:r w:rsidRPr="00E84E92">
        <w:rPr>
          <w:rFonts w:ascii="Arial" w:hAnsi="Arial" w:cs="Arial"/>
          <w:bCs/>
        </w:rPr>
        <w:t>ções</w:t>
      </w:r>
      <w:r w:rsidR="00F908CD" w:rsidRPr="00E84E92">
        <w:rPr>
          <w:rFonts w:ascii="Arial" w:hAnsi="Arial" w:cs="Arial"/>
          <w:bCs/>
        </w:rPr>
        <w:t xml:space="preserve"> apresentada</w:t>
      </w:r>
      <w:r w:rsidRPr="00E84E92">
        <w:rPr>
          <w:rFonts w:ascii="Arial" w:hAnsi="Arial" w:cs="Arial"/>
          <w:bCs/>
        </w:rPr>
        <w:t>s</w:t>
      </w:r>
      <w:r w:rsidR="00F908CD" w:rsidRPr="00E84E92">
        <w:rPr>
          <w:rFonts w:ascii="Arial" w:hAnsi="Arial" w:cs="Arial"/>
          <w:bCs/>
        </w:rPr>
        <w:t>, fo</w:t>
      </w:r>
      <w:r w:rsidRPr="00E84E92">
        <w:rPr>
          <w:rFonts w:ascii="Arial" w:hAnsi="Arial" w:cs="Arial"/>
          <w:bCs/>
        </w:rPr>
        <w:t>ram</w:t>
      </w:r>
      <w:r w:rsidR="00F908CD" w:rsidRPr="00E84E92">
        <w:rPr>
          <w:rFonts w:ascii="Arial" w:hAnsi="Arial" w:cs="Arial"/>
          <w:bCs/>
        </w:rPr>
        <w:t xml:space="preserve"> encaminhada</w:t>
      </w:r>
      <w:r w:rsidRPr="00E84E92">
        <w:rPr>
          <w:rFonts w:ascii="Arial" w:hAnsi="Arial" w:cs="Arial"/>
          <w:bCs/>
        </w:rPr>
        <w:t>s</w:t>
      </w:r>
      <w:r w:rsidR="00F908CD" w:rsidRPr="00E84E92">
        <w:rPr>
          <w:rFonts w:ascii="Arial" w:hAnsi="Arial" w:cs="Arial"/>
          <w:bCs/>
        </w:rPr>
        <w:t xml:space="preserve"> para área técnica competente, que emitiu o seguinte parecer: </w:t>
      </w:r>
    </w:p>
    <w:p w14:paraId="7C178486" w14:textId="7D59DDD7" w:rsidR="0083652B" w:rsidRPr="00E84E92" w:rsidRDefault="0083652B" w:rsidP="0083652B">
      <w:pPr>
        <w:spacing w:before="120" w:after="0" w:line="360" w:lineRule="auto"/>
        <w:ind w:left="2268"/>
        <w:jc w:val="both"/>
        <w:rPr>
          <w:rFonts w:ascii="Arial" w:hAnsi="Arial" w:cs="Arial"/>
          <w:sz w:val="20"/>
          <w:szCs w:val="20"/>
        </w:rPr>
      </w:pPr>
      <w:r w:rsidRPr="00E84E92">
        <w:rPr>
          <w:rFonts w:ascii="Arial" w:hAnsi="Arial" w:cs="Arial"/>
          <w:sz w:val="20"/>
          <w:szCs w:val="20"/>
        </w:rPr>
        <w:t xml:space="preserve">“Considerando que para realizar este processo, foi realizado uma pesquisa de aderência do mercado e que vários fornecedores disponibilizaram </w:t>
      </w:r>
      <w:r w:rsidRPr="00E84E92">
        <w:rPr>
          <w:rFonts w:ascii="Arial" w:hAnsi="Arial" w:cs="Arial"/>
          <w:sz w:val="20"/>
          <w:szCs w:val="20"/>
        </w:rPr>
        <w:lastRenderedPageBreak/>
        <w:t>propostas de diversas marcas, com o prazo conforme Termo de Referência, o prazo permanecerá o previsto no TR.”</w:t>
      </w:r>
    </w:p>
    <w:p w14:paraId="03AA3B31" w14:textId="5C6577AB" w:rsidR="001B7A8B" w:rsidRPr="00E84E92" w:rsidRDefault="00933B90" w:rsidP="00DA150E">
      <w:pPr>
        <w:spacing w:before="120" w:after="0" w:line="360" w:lineRule="auto"/>
        <w:jc w:val="both"/>
        <w:rPr>
          <w:rFonts w:ascii="Arial" w:hAnsi="Arial" w:cs="Arial"/>
        </w:rPr>
      </w:pPr>
      <w:r w:rsidRPr="00E84E92">
        <w:rPr>
          <w:rFonts w:ascii="Arial" w:hAnsi="Arial" w:cs="Arial"/>
        </w:rPr>
        <w:t>Diante disso</w:t>
      </w:r>
      <w:r w:rsidR="0083652B" w:rsidRPr="00E84E92">
        <w:rPr>
          <w:rFonts w:ascii="Arial" w:hAnsi="Arial" w:cs="Arial"/>
        </w:rPr>
        <w:t>, o</w:t>
      </w:r>
      <w:r w:rsidR="00DA150E" w:rsidRPr="00E84E92">
        <w:rPr>
          <w:rFonts w:ascii="Arial" w:hAnsi="Arial" w:cs="Arial"/>
        </w:rPr>
        <w:t xml:space="preserve"> procedimento adotado pelo Sesc em Minas</w:t>
      </w:r>
      <w:r w:rsidR="000C25D7" w:rsidRPr="00E84E92">
        <w:rPr>
          <w:rFonts w:ascii="Arial" w:hAnsi="Arial" w:cs="Arial"/>
        </w:rPr>
        <w:t xml:space="preserve"> </w:t>
      </w:r>
      <w:r w:rsidR="00DA150E" w:rsidRPr="00E84E92">
        <w:rPr>
          <w:rFonts w:ascii="Arial" w:hAnsi="Arial" w:cs="Arial"/>
        </w:rPr>
        <w:t xml:space="preserve">visa assegurar uma ampla pesquisa de mercado, com o intuito de evitar direcionamento nas aquisições. Para tanto, cada aquisição é precedida de um planejamento, realizado por meio de processos licitatórios. </w:t>
      </w:r>
    </w:p>
    <w:p w14:paraId="4924E954" w14:textId="4A533463" w:rsidR="001B7A8B" w:rsidRPr="00E84E92" w:rsidRDefault="001B7A8B" w:rsidP="001B7A8B">
      <w:pPr>
        <w:spacing w:before="120" w:after="0" w:line="360" w:lineRule="auto"/>
        <w:jc w:val="both"/>
        <w:rPr>
          <w:rFonts w:ascii="Arial" w:hAnsi="Arial" w:cs="Arial"/>
        </w:rPr>
      </w:pPr>
      <w:r w:rsidRPr="00E84E92">
        <w:rPr>
          <w:rFonts w:ascii="Arial" w:hAnsi="Arial" w:cs="Arial"/>
        </w:rPr>
        <w:t>No curso dessas ações, é realizada uma pesquisa de aderência com o propósito de verificar a capacidade do mercado em satisfazer as necessidades institucionais. Neste momento, as condições estipuladas no Termo de Referência e seus Anexos são validadas ou, quando necessário, ajustadas às realidades de mercado.</w:t>
      </w:r>
    </w:p>
    <w:p w14:paraId="7AF21323" w14:textId="6545601A" w:rsidR="001B7A8B" w:rsidRPr="00E84E92" w:rsidRDefault="00933B90" w:rsidP="001B7A8B">
      <w:pPr>
        <w:spacing w:before="120" w:after="0" w:line="360" w:lineRule="auto"/>
        <w:jc w:val="both"/>
        <w:rPr>
          <w:rFonts w:ascii="Arial" w:hAnsi="Arial" w:cs="Arial"/>
        </w:rPr>
      </w:pPr>
      <w:r w:rsidRPr="00E84E92">
        <w:rPr>
          <w:rFonts w:ascii="Arial" w:hAnsi="Arial" w:cs="Arial"/>
        </w:rPr>
        <w:t>Além disso, c</w:t>
      </w:r>
      <w:r w:rsidR="001B7A8B" w:rsidRPr="00E84E92">
        <w:rPr>
          <w:rFonts w:ascii="Arial" w:hAnsi="Arial" w:cs="Arial"/>
        </w:rPr>
        <w:t>onsiderando a confirmação de, no mínimo, três empresas e marcas que atenderam ao Termo de Referência</w:t>
      </w:r>
      <w:r w:rsidR="000C25D7" w:rsidRPr="00E84E92">
        <w:rPr>
          <w:rFonts w:ascii="Arial" w:hAnsi="Arial" w:cs="Arial"/>
        </w:rPr>
        <w:t xml:space="preserve"> e Anexos</w:t>
      </w:r>
      <w:r w:rsidR="001B7A8B" w:rsidRPr="00E84E92">
        <w:rPr>
          <w:rFonts w:ascii="Arial" w:hAnsi="Arial" w:cs="Arial"/>
        </w:rPr>
        <w:t xml:space="preserve">, manteremos o prazo </w:t>
      </w:r>
      <w:r w:rsidR="000C25D7" w:rsidRPr="00E84E92">
        <w:rPr>
          <w:rFonts w:ascii="Arial" w:hAnsi="Arial" w:cs="Arial"/>
        </w:rPr>
        <w:t xml:space="preserve">de entrega </w:t>
      </w:r>
      <w:r w:rsidR="001B7A8B" w:rsidRPr="00E84E92">
        <w:rPr>
          <w:rFonts w:ascii="Arial" w:hAnsi="Arial" w:cs="Arial"/>
        </w:rPr>
        <w:t xml:space="preserve">estipulado de </w:t>
      </w:r>
      <w:r w:rsidR="000C25D7" w:rsidRPr="00E84E92">
        <w:rPr>
          <w:rFonts w:ascii="Arial" w:hAnsi="Arial" w:cs="Arial"/>
        </w:rPr>
        <w:t>30</w:t>
      </w:r>
      <w:r w:rsidR="001B7A8B" w:rsidRPr="00E84E92">
        <w:rPr>
          <w:rFonts w:ascii="Arial" w:hAnsi="Arial" w:cs="Arial"/>
        </w:rPr>
        <w:t xml:space="preserve"> (</w:t>
      </w:r>
      <w:r w:rsidR="000C25D7" w:rsidRPr="00E84E92">
        <w:rPr>
          <w:rFonts w:ascii="Arial" w:hAnsi="Arial" w:cs="Arial"/>
        </w:rPr>
        <w:t>trinta</w:t>
      </w:r>
      <w:r w:rsidR="001B7A8B" w:rsidRPr="00E84E92">
        <w:rPr>
          <w:rFonts w:ascii="Arial" w:hAnsi="Arial" w:cs="Arial"/>
        </w:rPr>
        <w:t>) dias</w:t>
      </w:r>
      <w:r w:rsidR="000C25D7" w:rsidRPr="00E84E92">
        <w:rPr>
          <w:rFonts w:ascii="Arial" w:hAnsi="Arial" w:cs="Arial"/>
        </w:rPr>
        <w:t xml:space="preserve">. </w:t>
      </w:r>
    </w:p>
    <w:p w14:paraId="6AA5889A" w14:textId="77777777" w:rsidR="007769F3" w:rsidRPr="00E84E92" w:rsidRDefault="007769F3" w:rsidP="008F4CBC">
      <w:pPr>
        <w:spacing w:before="120" w:after="0" w:line="360" w:lineRule="auto"/>
        <w:jc w:val="both"/>
        <w:rPr>
          <w:rFonts w:ascii="Arial" w:hAnsi="Arial" w:cs="Arial"/>
        </w:rPr>
      </w:pPr>
    </w:p>
    <w:p w14:paraId="21F4D2D7" w14:textId="145C61C5" w:rsidR="008F4CBC" w:rsidRPr="00E84E92" w:rsidRDefault="0000456A" w:rsidP="008F4CBC">
      <w:pPr>
        <w:spacing w:before="120" w:after="0" w:line="360" w:lineRule="auto"/>
        <w:jc w:val="both"/>
        <w:rPr>
          <w:rFonts w:ascii="Arial" w:hAnsi="Arial" w:cs="Arial"/>
          <w:b/>
        </w:rPr>
      </w:pPr>
      <w:r w:rsidRPr="00E84E92">
        <w:rPr>
          <w:rFonts w:ascii="Arial" w:hAnsi="Arial" w:cs="Arial"/>
          <w:b/>
        </w:rPr>
        <w:t>6</w:t>
      </w:r>
      <w:r w:rsidR="008F4CBC" w:rsidRPr="00E84E92">
        <w:rPr>
          <w:rFonts w:ascii="Arial" w:hAnsi="Arial" w:cs="Arial"/>
          <w:b/>
        </w:rPr>
        <w:t xml:space="preserve"> – DA DECISÃO</w:t>
      </w:r>
    </w:p>
    <w:p w14:paraId="4058FA45" w14:textId="4D87C663" w:rsidR="003610ED" w:rsidRPr="00E84E92" w:rsidRDefault="008F4CBC" w:rsidP="003610ED">
      <w:pPr>
        <w:spacing w:before="120" w:after="0" w:line="360" w:lineRule="auto"/>
        <w:jc w:val="both"/>
        <w:rPr>
          <w:rFonts w:ascii="Arial" w:hAnsi="Arial" w:cs="Arial"/>
        </w:rPr>
      </w:pPr>
      <w:r w:rsidRPr="00E84E92">
        <w:rPr>
          <w:rFonts w:ascii="Arial" w:hAnsi="Arial" w:cs="Arial"/>
        </w:rPr>
        <w:t xml:space="preserve">Isto posto, </w:t>
      </w:r>
      <w:r w:rsidRPr="00E84E92">
        <w:rPr>
          <w:rFonts w:ascii="Arial" w:hAnsi="Arial" w:cs="Arial"/>
          <w:b/>
          <w:bCs/>
        </w:rPr>
        <w:t>CONHEÇO</w:t>
      </w:r>
      <w:r w:rsidRPr="00E84E92">
        <w:rPr>
          <w:rFonts w:ascii="Arial" w:hAnsi="Arial" w:cs="Arial"/>
        </w:rPr>
        <w:t xml:space="preserve"> da</w:t>
      </w:r>
      <w:r w:rsidR="0050604B" w:rsidRPr="00E84E92">
        <w:rPr>
          <w:rFonts w:ascii="Arial" w:hAnsi="Arial" w:cs="Arial"/>
        </w:rPr>
        <w:t>s</w:t>
      </w:r>
      <w:r w:rsidRPr="00E84E92">
        <w:rPr>
          <w:rFonts w:ascii="Arial" w:hAnsi="Arial" w:cs="Arial"/>
        </w:rPr>
        <w:t xml:space="preserve"> impugnaç</w:t>
      </w:r>
      <w:r w:rsidR="0050604B" w:rsidRPr="00E84E92">
        <w:rPr>
          <w:rFonts w:ascii="Arial" w:hAnsi="Arial" w:cs="Arial"/>
        </w:rPr>
        <w:t>ões</w:t>
      </w:r>
      <w:r w:rsidRPr="00E84E92">
        <w:rPr>
          <w:rFonts w:ascii="Arial" w:hAnsi="Arial" w:cs="Arial"/>
        </w:rPr>
        <w:t xml:space="preserve"> apresentada</w:t>
      </w:r>
      <w:r w:rsidR="0050604B" w:rsidRPr="00E84E92">
        <w:rPr>
          <w:rFonts w:ascii="Arial" w:hAnsi="Arial" w:cs="Arial"/>
        </w:rPr>
        <w:t>s</w:t>
      </w:r>
      <w:r w:rsidRPr="00E84E92">
        <w:rPr>
          <w:rFonts w:ascii="Arial" w:hAnsi="Arial" w:cs="Arial"/>
        </w:rPr>
        <w:t xml:space="preserve">, e no mérito </w:t>
      </w:r>
      <w:r w:rsidRPr="00E84E92">
        <w:rPr>
          <w:rFonts w:ascii="Arial" w:hAnsi="Arial" w:cs="Arial"/>
          <w:b/>
          <w:bCs/>
        </w:rPr>
        <w:t xml:space="preserve">NEGO-LHE PROVIMENTO, </w:t>
      </w:r>
      <w:r w:rsidRPr="00E84E92">
        <w:rPr>
          <w:rFonts w:ascii="Arial" w:hAnsi="Arial" w:cs="Arial"/>
        </w:rPr>
        <w:t>desse modo, mantendo o referido edital inalterado.</w:t>
      </w:r>
      <w:r w:rsidR="003610ED" w:rsidRPr="00E84E92">
        <w:rPr>
          <w:rFonts w:ascii="Arial" w:hAnsi="Arial" w:cs="Arial"/>
        </w:rPr>
        <w:t xml:space="preserve"> </w:t>
      </w:r>
    </w:p>
    <w:p w14:paraId="4849532D" w14:textId="3085F75E" w:rsidR="008F4CBC" w:rsidRPr="00E84E92" w:rsidRDefault="008F4CBC" w:rsidP="008F4CBC">
      <w:pPr>
        <w:spacing w:before="120" w:after="0" w:line="360" w:lineRule="auto"/>
        <w:jc w:val="both"/>
        <w:rPr>
          <w:rFonts w:ascii="Arial" w:hAnsi="Arial" w:cs="Arial"/>
        </w:rPr>
      </w:pPr>
    </w:p>
    <w:p w14:paraId="2E066F9B" w14:textId="5307FE21" w:rsidR="008F4CBC" w:rsidRPr="00E84E92" w:rsidRDefault="008F4CBC" w:rsidP="008F4CBC">
      <w:pPr>
        <w:spacing w:before="120" w:after="0" w:line="360" w:lineRule="auto"/>
        <w:jc w:val="both"/>
        <w:rPr>
          <w:rFonts w:ascii="Arial" w:hAnsi="Arial" w:cs="Arial"/>
        </w:rPr>
      </w:pPr>
    </w:p>
    <w:p w14:paraId="74AD1618" w14:textId="77777777" w:rsidR="00557093" w:rsidRPr="00E84E92" w:rsidRDefault="00557093" w:rsidP="008F4CBC">
      <w:pPr>
        <w:spacing w:before="120" w:after="0" w:line="360" w:lineRule="auto"/>
        <w:jc w:val="both"/>
        <w:rPr>
          <w:rFonts w:ascii="Arial" w:hAnsi="Arial" w:cs="Arial"/>
        </w:rPr>
      </w:pPr>
    </w:p>
    <w:p w14:paraId="284F31A5" w14:textId="798DFAB4" w:rsidR="001958EA" w:rsidRPr="00E84E92" w:rsidRDefault="00635D11" w:rsidP="001958EA">
      <w:pPr>
        <w:spacing w:after="0"/>
        <w:jc w:val="center"/>
        <w:rPr>
          <w:rFonts w:ascii="Arial" w:hAnsi="Arial" w:cs="Arial"/>
          <w:b/>
        </w:rPr>
      </w:pPr>
      <w:bookmarkStart w:id="1" w:name="_Hlk1547218"/>
      <w:r w:rsidRPr="00E84E92">
        <w:rPr>
          <w:rFonts w:ascii="Arial" w:hAnsi="Arial" w:cs="Arial"/>
          <w:b/>
        </w:rPr>
        <w:t>Wanessa Peres Rabelo</w:t>
      </w:r>
    </w:p>
    <w:p w14:paraId="0BC022FD" w14:textId="77777777" w:rsidR="003610ED" w:rsidRPr="00E84E92" w:rsidRDefault="003610ED" w:rsidP="003610ED">
      <w:pPr>
        <w:spacing w:after="0"/>
        <w:jc w:val="center"/>
        <w:rPr>
          <w:rFonts w:ascii="Arial" w:hAnsi="Arial" w:cs="Arial"/>
          <w:b/>
        </w:rPr>
      </w:pPr>
      <w:r w:rsidRPr="00E84E92">
        <w:rPr>
          <w:rFonts w:ascii="Arial" w:hAnsi="Arial" w:cs="Arial"/>
          <w:b/>
        </w:rPr>
        <w:t>Comissão Permanente de Licitação do Sesc em Minas</w:t>
      </w:r>
      <w:bookmarkEnd w:id="1"/>
    </w:p>
    <w:p w14:paraId="17C1404F" w14:textId="77777777" w:rsidR="002949E7" w:rsidRPr="00E84E92" w:rsidRDefault="002949E7" w:rsidP="002D5D71">
      <w:pPr>
        <w:spacing w:after="0"/>
        <w:jc w:val="center"/>
        <w:rPr>
          <w:rFonts w:ascii="Arial" w:hAnsi="Arial" w:cs="Arial"/>
          <w:sz w:val="24"/>
          <w:szCs w:val="24"/>
        </w:rPr>
      </w:pPr>
    </w:p>
    <w:sectPr w:rsidR="002949E7" w:rsidRPr="00E84E92" w:rsidSect="004744D7">
      <w:head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AFA75" w14:textId="77777777" w:rsidR="008B413F" w:rsidRDefault="008B413F" w:rsidP="00A575AD">
      <w:pPr>
        <w:spacing w:after="0" w:line="240" w:lineRule="auto"/>
      </w:pPr>
      <w:r>
        <w:separator/>
      </w:r>
    </w:p>
  </w:endnote>
  <w:endnote w:type="continuationSeparator" w:id="0">
    <w:p w14:paraId="00D97E04" w14:textId="77777777" w:rsidR="008B413F" w:rsidRDefault="008B413F" w:rsidP="00A57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 Arial"/>
    <w:panose1 w:val="020B0604030504040204"/>
    <w:charset w:val="00"/>
    <w:family w:val="swiss"/>
    <w:pitch w:val="variable"/>
    <w:sig w:usb0="E1002EFF" w:usb1="C000605B" w:usb2="00000029" w:usb3="00000000" w:csb0="000101FF" w:csb1="00000000"/>
  </w:font>
  <w:font w:name="HelveticaNeueLT Pro 35 Th">
    <w:altName w:val="Arial"/>
    <w:panose1 w:val="00000000000000000000"/>
    <w:charset w:val="00"/>
    <w:family w:val="swiss"/>
    <w:notTrueType/>
    <w:pitch w:val="variable"/>
    <w:sig w:usb0="800000AF" w:usb1="5000205B" w:usb2="00000000" w:usb3="00000000" w:csb0="0000009B" w:csb1="00000000"/>
  </w:font>
  <w:font w:name="HelveticaNeueLT Pro 65 Md">
    <w:altName w:val="Arial"/>
    <w:panose1 w:val="00000000000000000000"/>
    <w:charset w:val="00"/>
    <w:family w:val="swiss"/>
    <w:notTrueType/>
    <w:pitch w:val="variable"/>
    <w:sig w:usb0="8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0D6D3" w14:textId="77777777" w:rsidR="008B413F" w:rsidRDefault="008B413F" w:rsidP="00A575AD">
      <w:pPr>
        <w:spacing w:after="0" w:line="240" w:lineRule="auto"/>
      </w:pPr>
      <w:bookmarkStart w:id="0" w:name="_Hlk19862823"/>
      <w:bookmarkEnd w:id="0"/>
      <w:r>
        <w:separator/>
      </w:r>
    </w:p>
  </w:footnote>
  <w:footnote w:type="continuationSeparator" w:id="0">
    <w:p w14:paraId="06696844" w14:textId="77777777" w:rsidR="008B413F" w:rsidRDefault="008B413F" w:rsidP="00A57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CF7EA" w14:textId="28E876A9" w:rsidR="00410B65" w:rsidRPr="00145A14" w:rsidRDefault="00410B65" w:rsidP="00051E74">
    <w:pPr>
      <w:pStyle w:val="Cabealho"/>
      <w:jc w:val="right"/>
      <w:rPr>
        <w:rFonts w:ascii="HelveticaNeueLT Pro 35 Th" w:hAnsi="HelveticaNeueLT Pro 35 Th"/>
        <w:b/>
      </w:rPr>
    </w:pPr>
    <w:r>
      <w:rPr>
        <w:rFonts w:ascii="HelveticaNeueLT Pro 35 Th" w:hAnsi="HelveticaNeueLT Pro 35 Th"/>
        <w:b/>
        <w:noProof/>
        <w:sz w:val="20"/>
        <w:szCs w:val="20"/>
      </w:rPr>
      <w:drawing>
        <wp:anchor distT="0" distB="0" distL="114300" distR="114300" simplePos="0" relativeHeight="251658240" behindDoc="0" locked="1" layoutInCell="1" allowOverlap="1" wp14:anchorId="350B0B0D" wp14:editId="03B3BE3A">
          <wp:simplePos x="0" y="0"/>
          <wp:positionH relativeFrom="margin">
            <wp:posOffset>0</wp:posOffset>
          </wp:positionH>
          <wp:positionV relativeFrom="paragraph">
            <wp:posOffset>-69215</wp:posOffset>
          </wp:positionV>
          <wp:extent cx="2880000" cy="579600"/>
          <wp:effectExtent l="0" t="0" r="0" b="0"/>
          <wp:wrapSquare wrapText="bothSides"/>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timbrado-02.jpg"/>
                  <pic:cNvPicPr/>
                </pic:nvPicPr>
                <pic:blipFill>
                  <a:blip r:embed="rId1">
                    <a:extLst>
                      <a:ext uri="{28A0092B-C50C-407E-A947-70E740481C1C}">
                        <a14:useLocalDpi xmlns:a14="http://schemas.microsoft.com/office/drawing/2010/main" val="0"/>
                      </a:ext>
                    </a:extLst>
                  </a:blip>
                  <a:stretch>
                    <a:fillRect/>
                  </a:stretch>
                </pic:blipFill>
                <pic:spPr>
                  <a:xfrm>
                    <a:off x="0" y="0"/>
                    <a:ext cx="2880000" cy="579600"/>
                  </a:xfrm>
                  <a:prstGeom prst="rect">
                    <a:avLst/>
                  </a:prstGeom>
                </pic:spPr>
              </pic:pic>
            </a:graphicData>
          </a:graphic>
          <wp14:sizeRelH relativeFrom="margin">
            <wp14:pctWidth>0</wp14:pctWidth>
          </wp14:sizeRelH>
          <wp14:sizeRelV relativeFrom="margin">
            <wp14:pctHeight>0</wp14:pctHeight>
          </wp14:sizeRelV>
        </wp:anchor>
      </w:drawing>
    </w:r>
    <w:r w:rsidRPr="00DE677D">
      <w:rPr>
        <w:rFonts w:ascii="HelveticaNeueLT Pro 35 Th" w:hAnsi="HelveticaNeueLT Pro 35 Th"/>
        <w:b/>
        <w:sz w:val="20"/>
        <w:szCs w:val="20"/>
      </w:rPr>
      <w:ptab w:relativeTo="margin" w:alignment="center" w:leader="none"/>
    </w:r>
    <w:r>
      <w:rPr>
        <w:rFonts w:ascii="HelveticaNeueLT Pro 35 Th" w:hAnsi="HelveticaNeueLT Pro 35 Th"/>
        <w:b/>
        <w:sz w:val="20"/>
        <w:szCs w:val="20"/>
      </w:rPr>
      <w:t xml:space="preserve"> </w:t>
    </w:r>
    <w:r w:rsidRPr="00145A14">
      <w:rPr>
        <w:rFonts w:ascii="HelveticaNeueLT Pro 35 Th" w:hAnsi="HelveticaNeueLT Pro 35 Th"/>
        <w:b/>
      </w:rPr>
      <w:t xml:space="preserve">Processo: </w:t>
    </w:r>
    <w:r w:rsidR="00A33712">
      <w:rPr>
        <w:rFonts w:ascii="HelveticaNeueLT Pro 65 Md" w:hAnsi="HelveticaNeueLT Pro 65 Md"/>
        <w:b/>
      </w:rPr>
      <w:t>004005</w:t>
    </w:r>
    <w:r w:rsidR="004A6C99">
      <w:rPr>
        <w:rFonts w:ascii="HelveticaNeueLT Pro 65 Md" w:hAnsi="HelveticaNeueLT Pro 65 Md"/>
        <w:b/>
      </w:rPr>
      <w:t>-</w:t>
    </w:r>
    <w:r w:rsidR="00A33712">
      <w:rPr>
        <w:rFonts w:ascii="HelveticaNeueLT Pro 65 Md" w:hAnsi="HelveticaNeueLT Pro 65 Md"/>
        <w:b/>
      </w:rPr>
      <w:t>01184</w:t>
    </w:r>
  </w:p>
  <w:p w14:paraId="6F9F9210" w14:textId="67258A5D" w:rsidR="00DE677D" w:rsidRDefault="00F4103B" w:rsidP="00051E74">
    <w:pPr>
      <w:pStyle w:val="Cabealho"/>
      <w:jc w:val="center"/>
      <w:rPr>
        <w:rFonts w:ascii="HelveticaNeueLT Pro 65 Md" w:hAnsi="HelveticaNeueLT Pro 65 Md"/>
        <w:b/>
      </w:rPr>
    </w:pPr>
    <w:r>
      <w:rPr>
        <w:rFonts w:ascii="HelveticaNeueLT Pro 35 Th" w:hAnsi="HelveticaNeueLT Pro 35 Th"/>
        <w:b/>
      </w:rPr>
      <w:t xml:space="preserve">               </w:t>
    </w:r>
    <w:r w:rsidR="00410B65" w:rsidRPr="00145A14">
      <w:rPr>
        <w:rFonts w:ascii="HelveticaNeueLT Pro 35 Th" w:hAnsi="HelveticaNeueLT Pro 35 Th"/>
        <w:b/>
      </w:rPr>
      <w:t>Folha:</w:t>
    </w:r>
    <w:r>
      <w:rPr>
        <w:rFonts w:ascii="HelveticaNeueLT Pro 35 Th" w:hAnsi="HelveticaNeueLT Pro 35 Th"/>
        <w:b/>
      </w:rPr>
      <w:t xml:space="preserve">     </w:t>
    </w:r>
    <w:r w:rsidR="00410B65" w:rsidRPr="00145A14">
      <w:rPr>
        <w:rFonts w:ascii="HelveticaNeueLT Pro 35 Th" w:hAnsi="HelveticaNeueLT Pro 35 Th"/>
        <w:b/>
      </w:rPr>
      <w:t xml:space="preserve"> </w:t>
    </w:r>
    <w:r>
      <w:rPr>
        <w:rFonts w:ascii="HelveticaNeueLT Pro 35 Th" w:hAnsi="HelveticaNeueLT Pro 35 Th"/>
        <w:b/>
      </w:rPr>
      <w:t xml:space="preserve">  </w:t>
    </w:r>
  </w:p>
  <w:p w14:paraId="0EDE7A02" w14:textId="151884F9" w:rsidR="0082016C" w:rsidRDefault="0082016C" w:rsidP="00145A14">
    <w:pPr>
      <w:pStyle w:val="Cabealho"/>
      <w:spacing w:line="480" w:lineRule="auto"/>
      <w:jc w:val="right"/>
      <w:rPr>
        <w:rFonts w:ascii="HelveticaNeueLT Pro 65 Md" w:hAnsi="HelveticaNeueLT Pro 65 Md"/>
      </w:rPr>
    </w:pPr>
  </w:p>
  <w:p w14:paraId="68B2074A" w14:textId="77777777" w:rsidR="00CC7065" w:rsidRPr="00410B65" w:rsidRDefault="00CC7065" w:rsidP="00145A14">
    <w:pPr>
      <w:pStyle w:val="Cabealho"/>
      <w:spacing w:line="480" w:lineRule="auto"/>
      <w:jc w:val="right"/>
      <w:rPr>
        <w:rFonts w:ascii="HelveticaNeueLT Pro 65 Md" w:hAnsi="HelveticaNeueLT Pro 65 M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2027B"/>
    <w:multiLevelType w:val="hybridMultilevel"/>
    <w:tmpl w:val="BC8CF0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A213C3A"/>
    <w:multiLevelType w:val="hybridMultilevel"/>
    <w:tmpl w:val="9C5C0EC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6FE73AE0"/>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1440" w:hanging="720"/>
      </w:pPr>
      <w:rPr>
        <w:rFonts w:asciiTheme="minorHAnsi" w:hAnsiTheme="minorHAnsi" w:cs="Aptos" w:hint="default"/>
        <w:b/>
        <w:sz w:val="22"/>
        <w:szCs w:val="22"/>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560" w:hanging="1800"/>
      </w:pPr>
      <w:rPr>
        <w:rFonts w:cs="Times New Roman"/>
      </w:rPr>
    </w:lvl>
  </w:abstractNum>
  <w:num w:numId="1" w16cid:durableId="1877160772">
    <w:abstractNumId w:val="1"/>
  </w:num>
  <w:num w:numId="2" w16cid:durableId="539558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6839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F21"/>
    <w:rsid w:val="0000456A"/>
    <w:rsid w:val="00006195"/>
    <w:rsid w:val="0001476B"/>
    <w:rsid w:val="00022D71"/>
    <w:rsid w:val="00033EE2"/>
    <w:rsid w:val="00051E74"/>
    <w:rsid w:val="000627EC"/>
    <w:rsid w:val="0007077D"/>
    <w:rsid w:val="00077748"/>
    <w:rsid w:val="00083884"/>
    <w:rsid w:val="000A424D"/>
    <w:rsid w:val="000C1EEF"/>
    <w:rsid w:val="000C25D7"/>
    <w:rsid w:val="000E00D0"/>
    <w:rsid w:val="000E3D94"/>
    <w:rsid w:val="000F0801"/>
    <w:rsid w:val="0011102B"/>
    <w:rsid w:val="00115DD8"/>
    <w:rsid w:val="001353E6"/>
    <w:rsid w:val="00145A14"/>
    <w:rsid w:val="00170EE2"/>
    <w:rsid w:val="001745B9"/>
    <w:rsid w:val="001868AD"/>
    <w:rsid w:val="001958EA"/>
    <w:rsid w:val="001A1901"/>
    <w:rsid w:val="001B1ECE"/>
    <w:rsid w:val="001B7A8B"/>
    <w:rsid w:val="001C3362"/>
    <w:rsid w:val="001D0DE8"/>
    <w:rsid w:val="001D5AB9"/>
    <w:rsid w:val="001D78F6"/>
    <w:rsid w:val="001E4C74"/>
    <w:rsid w:val="00202D7E"/>
    <w:rsid w:val="00227E41"/>
    <w:rsid w:val="0024670E"/>
    <w:rsid w:val="0027319D"/>
    <w:rsid w:val="0027799A"/>
    <w:rsid w:val="00277FA3"/>
    <w:rsid w:val="0028132C"/>
    <w:rsid w:val="002949E7"/>
    <w:rsid w:val="002C0097"/>
    <w:rsid w:val="002C373F"/>
    <w:rsid w:val="002C74BB"/>
    <w:rsid w:val="002D5D71"/>
    <w:rsid w:val="002E13BB"/>
    <w:rsid w:val="002E1D07"/>
    <w:rsid w:val="002E321F"/>
    <w:rsid w:val="002E3F6E"/>
    <w:rsid w:val="002E5A39"/>
    <w:rsid w:val="002F2AA5"/>
    <w:rsid w:val="00307BFE"/>
    <w:rsid w:val="00310AD8"/>
    <w:rsid w:val="00316ACC"/>
    <w:rsid w:val="003251ED"/>
    <w:rsid w:val="00336A41"/>
    <w:rsid w:val="003370BE"/>
    <w:rsid w:val="00344FE9"/>
    <w:rsid w:val="00346A24"/>
    <w:rsid w:val="00350C9F"/>
    <w:rsid w:val="003610ED"/>
    <w:rsid w:val="0036119E"/>
    <w:rsid w:val="003654E5"/>
    <w:rsid w:val="0036673B"/>
    <w:rsid w:val="00382ABE"/>
    <w:rsid w:val="0039233F"/>
    <w:rsid w:val="003A32ED"/>
    <w:rsid w:val="003A7BB5"/>
    <w:rsid w:val="003C0144"/>
    <w:rsid w:val="003C071C"/>
    <w:rsid w:val="003C2673"/>
    <w:rsid w:val="003C4DBB"/>
    <w:rsid w:val="003D197E"/>
    <w:rsid w:val="003F78B3"/>
    <w:rsid w:val="004062EB"/>
    <w:rsid w:val="00410B65"/>
    <w:rsid w:val="004310C9"/>
    <w:rsid w:val="00433224"/>
    <w:rsid w:val="00444347"/>
    <w:rsid w:val="00456E36"/>
    <w:rsid w:val="00460908"/>
    <w:rsid w:val="00472D87"/>
    <w:rsid w:val="004730C0"/>
    <w:rsid w:val="004744D7"/>
    <w:rsid w:val="004757B2"/>
    <w:rsid w:val="00486AFB"/>
    <w:rsid w:val="004927F7"/>
    <w:rsid w:val="004A6C99"/>
    <w:rsid w:val="004B704B"/>
    <w:rsid w:val="004D56D3"/>
    <w:rsid w:val="004D70CD"/>
    <w:rsid w:val="004E076C"/>
    <w:rsid w:val="004E3725"/>
    <w:rsid w:val="004E45AB"/>
    <w:rsid w:val="004E6A98"/>
    <w:rsid w:val="004F418F"/>
    <w:rsid w:val="00504935"/>
    <w:rsid w:val="0050604B"/>
    <w:rsid w:val="00525A76"/>
    <w:rsid w:val="00557093"/>
    <w:rsid w:val="00575AF0"/>
    <w:rsid w:val="00581005"/>
    <w:rsid w:val="0058240D"/>
    <w:rsid w:val="005A3B11"/>
    <w:rsid w:val="005A67C6"/>
    <w:rsid w:val="005B2C05"/>
    <w:rsid w:val="005B31AD"/>
    <w:rsid w:val="005B6426"/>
    <w:rsid w:val="005C34A8"/>
    <w:rsid w:val="005C3E30"/>
    <w:rsid w:val="005D326A"/>
    <w:rsid w:val="005D5D1C"/>
    <w:rsid w:val="005E7484"/>
    <w:rsid w:val="005F29B2"/>
    <w:rsid w:val="005F7194"/>
    <w:rsid w:val="005F7279"/>
    <w:rsid w:val="006006CB"/>
    <w:rsid w:val="00601D60"/>
    <w:rsid w:val="0060241B"/>
    <w:rsid w:val="00605ED5"/>
    <w:rsid w:val="00613EB6"/>
    <w:rsid w:val="00635D11"/>
    <w:rsid w:val="00640979"/>
    <w:rsid w:val="006527FB"/>
    <w:rsid w:val="006607D7"/>
    <w:rsid w:val="0068089F"/>
    <w:rsid w:val="00696834"/>
    <w:rsid w:val="006A37B1"/>
    <w:rsid w:val="006B0C6A"/>
    <w:rsid w:val="006B43F2"/>
    <w:rsid w:val="006C0A0D"/>
    <w:rsid w:val="006C43DA"/>
    <w:rsid w:val="006D0C6C"/>
    <w:rsid w:val="00704299"/>
    <w:rsid w:val="00706AFB"/>
    <w:rsid w:val="0073521C"/>
    <w:rsid w:val="00737214"/>
    <w:rsid w:val="00743BDB"/>
    <w:rsid w:val="007612BB"/>
    <w:rsid w:val="00766130"/>
    <w:rsid w:val="007700DD"/>
    <w:rsid w:val="007710DE"/>
    <w:rsid w:val="0077321D"/>
    <w:rsid w:val="00773FF6"/>
    <w:rsid w:val="007748CE"/>
    <w:rsid w:val="007769F3"/>
    <w:rsid w:val="007B3205"/>
    <w:rsid w:val="007B396B"/>
    <w:rsid w:val="007B4D62"/>
    <w:rsid w:val="007E2239"/>
    <w:rsid w:val="007F1BA0"/>
    <w:rsid w:val="008048A6"/>
    <w:rsid w:val="0082016C"/>
    <w:rsid w:val="00820966"/>
    <w:rsid w:val="008277FD"/>
    <w:rsid w:val="0083652B"/>
    <w:rsid w:val="00854F35"/>
    <w:rsid w:val="00862511"/>
    <w:rsid w:val="00866DAC"/>
    <w:rsid w:val="0087047B"/>
    <w:rsid w:val="0087516E"/>
    <w:rsid w:val="00884B73"/>
    <w:rsid w:val="008A1C20"/>
    <w:rsid w:val="008A40A2"/>
    <w:rsid w:val="008B413F"/>
    <w:rsid w:val="008E574D"/>
    <w:rsid w:val="008F0F6D"/>
    <w:rsid w:val="008F19A6"/>
    <w:rsid w:val="008F4CBC"/>
    <w:rsid w:val="009010D1"/>
    <w:rsid w:val="00915073"/>
    <w:rsid w:val="00915194"/>
    <w:rsid w:val="009217CB"/>
    <w:rsid w:val="00923AF5"/>
    <w:rsid w:val="009241E6"/>
    <w:rsid w:val="009257DD"/>
    <w:rsid w:val="00933B90"/>
    <w:rsid w:val="009540C2"/>
    <w:rsid w:val="00957B26"/>
    <w:rsid w:val="00980D5F"/>
    <w:rsid w:val="00983634"/>
    <w:rsid w:val="00991AC3"/>
    <w:rsid w:val="00997AC5"/>
    <w:rsid w:val="009B06C1"/>
    <w:rsid w:val="009B701B"/>
    <w:rsid w:val="009C2963"/>
    <w:rsid w:val="009D467D"/>
    <w:rsid w:val="009E4390"/>
    <w:rsid w:val="00A119CF"/>
    <w:rsid w:val="00A210DF"/>
    <w:rsid w:val="00A33712"/>
    <w:rsid w:val="00A44FEA"/>
    <w:rsid w:val="00A56E53"/>
    <w:rsid w:val="00A575AD"/>
    <w:rsid w:val="00A60182"/>
    <w:rsid w:val="00A71E19"/>
    <w:rsid w:val="00A91BF9"/>
    <w:rsid w:val="00AB151A"/>
    <w:rsid w:val="00AB2337"/>
    <w:rsid w:val="00AD2874"/>
    <w:rsid w:val="00AD64EB"/>
    <w:rsid w:val="00AE1773"/>
    <w:rsid w:val="00AE66A2"/>
    <w:rsid w:val="00AF04C2"/>
    <w:rsid w:val="00B00585"/>
    <w:rsid w:val="00B167BB"/>
    <w:rsid w:val="00B2779F"/>
    <w:rsid w:val="00B2787E"/>
    <w:rsid w:val="00B27A64"/>
    <w:rsid w:val="00B421F9"/>
    <w:rsid w:val="00B43026"/>
    <w:rsid w:val="00B46451"/>
    <w:rsid w:val="00B57E27"/>
    <w:rsid w:val="00B67FE6"/>
    <w:rsid w:val="00B70F21"/>
    <w:rsid w:val="00B90C11"/>
    <w:rsid w:val="00B91530"/>
    <w:rsid w:val="00B91C13"/>
    <w:rsid w:val="00B93284"/>
    <w:rsid w:val="00B97E8A"/>
    <w:rsid w:val="00BC27B4"/>
    <w:rsid w:val="00BC465A"/>
    <w:rsid w:val="00BD4928"/>
    <w:rsid w:val="00BD5084"/>
    <w:rsid w:val="00BE18C0"/>
    <w:rsid w:val="00BE340A"/>
    <w:rsid w:val="00BF0E81"/>
    <w:rsid w:val="00BF110C"/>
    <w:rsid w:val="00C123A5"/>
    <w:rsid w:val="00C13BEC"/>
    <w:rsid w:val="00C16262"/>
    <w:rsid w:val="00C21FB2"/>
    <w:rsid w:val="00C26789"/>
    <w:rsid w:val="00C307DE"/>
    <w:rsid w:val="00C53D19"/>
    <w:rsid w:val="00C7007F"/>
    <w:rsid w:val="00C809FE"/>
    <w:rsid w:val="00C83395"/>
    <w:rsid w:val="00C90F26"/>
    <w:rsid w:val="00C974B9"/>
    <w:rsid w:val="00C9792F"/>
    <w:rsid w:val="00CA025C"/>
    <w:rsid w:val="00CC5AEA"/>
    <w:rsid w:val="00CC7065"/>
    <w:rsid w:val="00CD2732"/>
    <w:rsid w:val="00CD64C9"/>
    <w:rsid w:val="00CE38F9"/>
    <w:rsid w:val="00CE55C3"/>
    <w:rsid w:val="00CE58DA"/>
    <w:rsid w:val="00D107CB"/>
    <w:rsid w:val="00D17A13"/>
    <w:rsid w:val="00D306A8"/>
    <w:rsid w:val="00D421D8"/>
    <w:rsid w:val="00D60788"/>
    <w:rsid w:val="00D62433"/>
    <w:rsid w:val="00D7287B"/>
    <w:rsid w:val="00D83167"/>
    <w:rsid w:val="00DA150E"/>
    <w:rsid w:val="00DA2B99"/>
    <w:rsid w:val="00DA753D"/>
    <w:rsid w:val="00DA7E47"/>
    <w:rsid w:val="00DB2155"/>
    <w:rsid w:val="00DB3CCB"/>
    <w:rsid w:val="00DC200B"/>
    <w:rsid w:val="00DC4D6B"/>
    <w:rsid w:val="00DD5532"/>
    <w:rsid w:val="00DE677D"/>
    <w:rsid w:val="00E02971"/>
    <w:rsid w:val="00E02C70"/>
    <w:rsid w:val="00E20465"/>
    <w:rsid w:val="00E21111"/>
    <w:rsid w:val="00E23C24"/>
    <w:rsid w:val="00E30949"/>
    <w:rsid w:val="00E36496"/>
    <w:rsid w:val="00E401E9"/>
    <w:rsid w:val="00E45247"/>
    <w:rsid w:val="00E55952"/>
    <w:rsid w:val="00E84E92"/>
    <w:rsid w:val="00E96004"/>
    <w:rsid w:val="00EA1B27"/>
    <w:rsid w:val="00EA4AD2"/>
    <w:rsid w:val="00EA4C80"/>
    <w:rsid w:val="00EA7F9C"/>
    <w:rsid w:val="00EB284F"/>
    <w:rsid w:val="00EE6552"/>
    <w:rsid w:val="00EE7E26"/>
    <w:rsid w:val="00EF333C"/>
    <w:rsid w:val="00F01625"/>
    <w:rsid w:val="00F0595A"/>
    <w:rsid w:val="00F246FA"/>
    <w:rsid w:val="00F259D9"/>
    <w:rsid w:val="00F26BB8"/>
    <w:rsid w:val="00F3044F"/>
    <w:rsid w:val="00F3239B"/>
    <w:rsid w:val="00F35ABC"/>
    <w:rsid w:val="00F400C6"/>
    <w:rsid w:val="00F40B93"/>
    <w:rsid w:val="00F4103B"/>
    <w:rsid w:val="00F50A7F"/>
    <w:rsid w:val="00F9050D"/>
    <w:rsid w:val="00F908CD"/>
    <w:rsid w:val="00F918FD"/>
    <w:rsid w:val="00F92BE5"/>
    <w:rsid w:val="00F966DB"/>
    <w:rsid w:val="00F96FAF"/>
    <w:rsid w:val="00FA4EAB"/>
    <w:rsid w:val="00FD3721"/>
    <w:rsid w:val="00FE0CFC"/>
    <w:rsid w:val="00FE7D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C31065"/>
  <w15:docId w15:val="{C510DB21-5B5D-4BEB-B15B-4184142A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70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23AF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3AF5"/>
    <w:rPr>
      <w:rFonts w:ascii="Tahoma" w:hAnsi="Tahoma" w:cs="Tahoma"/>
      <w:sz w:val="16"/>
      <w:szCs w:val="16"/>
    </w:rPr>
  </w:style>
  <w:style w:type="character" w:styleId="Hyperlink">
    <w:name w:val="Hyperlink"/>
    <w:basedOn w:val="Fontepargpadro"/>
    <w:uiPriority w:val="99"/>
    <w:semiHidden/>
    <w:unhideWhenUsed/>
    <w:rsid w:val="002E1D07"/>
    <w:rPr>
      <w:color w:val="0000FF"/>
      <w:u w:val="single"/>
    </w:rPr>
  </w:style>
  <w:style w:type="paragraph" w:styleId="PargrafodaLista">
    <w:name w:val="List Paragraph"/>
    <w:aliases w:val="™Item Lista,TEXTO,Marcador"/>
    <w:basedOn w:val="Normal"/>
    <w:link w:val="PargrafodaListaChar"/>
    <w:uiPriority w:val="34"/>
    <w:qFormat/>
    <w:rsid w:val="00915194"/>
    <w:pPr>
      <w:spacing w:after="0" w:line="240" w:lineRule="auto"/>
      <w:ind w:left="720"/>
    </w:pPr>
    <w:rPr>
      <w:rFonts w:ascii="Calibri" w:hAnsi="Calibri" w:cs="Times New Roman"/>
    </w:rPr>
  </w:style>
  <w:style w:type="paragraph" w:styleId="Cabealho">
    <w:name w:val="header"/>
    <w:basedOn w:val="Normal"/>
    <w:link w:val="CabealhoChar"/>
    <w:uiPriority w:val="99"/>
    <w:unhideWhenUsed/>
    <w:rsid w:val="00A575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75AD"/>
  </w:style>
  <w:style w:type="paragraph" w:styleId="Rodap">
    <w:name w:val="footer"/>
    <w:basedOn w:val="Normal"/>
    <w:link w:val="RodapChar"/>
    <w:uiPriority w:val="99"/>
    <w:unhideWhenUsed/>
    <w:rsid w:val="00A575AD"/>
    <w:pPr>
      <w:tabs>
        <w:tab w:val="center" w:pos="4252"/>
        <w:tab w:val="right" w:pos="8504"/>
      </w:tabs>
      <w:spacing w:after="0" w:line="240" w:lineRule="auto"/>
    </w:pPr>
  </w:style>
  <w:style w:type="character" w:customStyle="1" w:styleId="RodapChar">
    <w:name w:val="Rodapé Char"/>
    <w:basedOn w:val="Fontepargpadro"/>
    <w:link w:val="Rodap"/>
    <w:uiPriority w:val="99"/>
    <w:rsid w:val="00A575AD"/>
  </w:style>
  <w:style w:type="character" w:customStyle="1" w:styleId="TextodeEspaoReservado">
    <w:name w:val="Texto de Espaço Reservado"/>
    <w:basedOn w:val="Fontepargpadro"/>
    <w:uiPriority w:val="99"/>
    <w:semiHidden/>
    <w:rsid w:val="00854F35"/>
    <w:rPr>
      <w:color w:val="808080"/>
    </w:rPr>
  </w:style>
  <w:style w:type="table" w:styleId="SimplesTabela2">
    <w:name w:val="Plain Table 2"/>
    <w:basedOn w:val="Tabelanormal"/>
    <w:uiPriority w:val="42"/>
    <w:rsid w:val="00145A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8048A6"/>
    <w:pPr>
      <w:spacing w:after="0" w:line="240" w:lineRule="auto"/>
    </w:pPr>
    <w:rPr>
      <w:rFonts w:ascii="Calibri" w:hAnsi="Calibri" w:cs="Calibri"/>
      <w:lang w:eastAsia="pt-BR"/>
    </w:rPr>
  </w:style>
  <w:style w:type="character" w:styleId="nfase">
    <w:name w:val="Emphasis"/>
    <w:basedOn w:val="Fontepargpadro"/>
    <w:uiPriority w:val="20"/>
    <w:qFormat/>
    <w:rsid w:val="008048A6"/>
    <w:rPr>
      <w:i/>
      <w:iCs/>
    </w:rPr>
  </w:style>
  <w:style w:type="character" w:styleId="Forte">
    <w:name w:val="Strong"/>
    <w:basedOn w:val="Fontepargpadro"/>
    <w:uiPriority w:val="22"/>
    <w:qFormat/>
    <w:rsid w:val="008048A6"/>
    <w:rPr>
      <w:b/>
      <w:bCs/>
    </w:rPr>
  </w:style>
  <w:style w:type="character" w:customStyle="1" w:styleId="gmail-fontstyle01">
    <w:name w:val="gmail-fontstyle01"/>
    <w:basedOn w:val="Fontepargpadro"/>
    <w:rsid w:val="00444347"/>
  </w:style>
  <w:style w:type="character" w:styleId="Refdecomentrio">
    <w:name w:val="annotation reference"/>
    <w:basedOn w:val="Fontepargpadro"/>
    <w:uiPriority w:val="99"/>
    <w:semiHidden/>
    <w:unhideWhenUsed/>
    <w:rsid w:val="004E076C"/>
    <w:rPr>
      <w:sz w:val="16"/>
      <w:szCs w:val="16"/>
    </w:rPr>
  </w:style>
  <w:style w:type="paragraph" w:styleId="Textodecomentrio">
    <w:name w:val="annotation text"/>
    <w:basedOn w:val="Normal"/>
    <w:link w:val="TextodecomentrioChar"/>
    <w:uiPriority w:val="99"/>
    <w:unhideWhenUsed/>
    <w:rsid w:val="004E076C"/>
    <w:pPr>
      <w:spacing w:line="240" w:lineRule="auto"/>
    </w:pPr>
    <w:rPr>
      <w:sz w:val="20"/>
      <w:szCs w:val="20"/>
    </w:rPr>
  </w:style>
  <w:style w:type="character" w:customStyle="1" w:styleId="TextodecomentrioChar">
    <w:name w:val="Texto de comentário Char"/>
    <w:basedOn w:val="Fontepargpadro"/>
    <w:link w:val="Textodecomentrio"/>
    <w:uiPriority w:val="99"/>
    <w:rsid w:val="004E076C"/>
    <w:rPr>
      <w:sz w:val="20"/>
      <w:szCs w:val="20"/>
    </w:rPr>
  </w:style>
  <w:style w:type="paragraph" w:styleId="Assuntodocomentrio">
    <w:name w:val="annotation subject"/>
    <w:basedOn w:val="Textodecomentrio"/>
    <w:next w:val="Textodecomentrio"/>
    <w:link w:val="AssuntodocomentrioChar"/>
    <w:uiPriority w:val="99"/>
    <w:semiHidden/>
    <w:unhideWhenUsed/>
    <w:rsid w:val="004E076C"/>
    <w:rPr>
      <w:b/>
      <w:bCs/>
    </w:rPr>
  </w:style>
  <w:style w:type="character" w:customStyle="1" w:styleId="AssuntodocomentrioChar">
    <w:name w:val="Assunto do comentário Char"/>
    <w:basedOn w:val="TextodecomentrioChar"/>
    <w:link w:val="Assuntodocomentrio"/>
    <w:uiPriority w:val="99"/>
    <w:semiHidden/>
    <w:rsid w:val="004E076C"/>
    <w:rPr>
      <w:b/>
      <w:bCs/>
      <w:sz w:val="20"/>
      <w:szCs w:val="20"/>
    </w:rPr>
  </w:style>
  <w:style w:type="character" w:customStyle="1" w:styleId="PargrafodaListaChar">
    <w:name w:val="Parágrafo da Lista Char"/>
    <w:aliases w:val="™Item Lista Char,TEXTO Char,Marcador Char"/>
    <w:link w:val="PargrafodaLista"/>
    <w:uiPriority w:val="34"/>
    <w:locked/>
    <w:rsid w:val="00A33712"/>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10136">
      <w:bodyDiv w:val="1"/>
      <w:marLeft w:val="0"/>
      <w:marRight w:val="0"/>
      <w:marTop w:val="0"/>
      <w:marBottom w:val="0"/>
      <w:divBdr>
        <w:top w:val="none" w:sz="0" w:space="0" w:color="auto"/>
        <w:left w:val="none" w:sz="0" w:space="0" w:color="auto"/>
        <w:bottom w:val="none" w:sz="0" w:space="0" w:color="auto"/>
        <w:right w:val="none" w:sz="0" w:space="0" w:color="auto"/>
      </w:divBdr>
    </w:div>
    <w:div w:id="90243194">
      <w:bodyDiv w:val="1"/>
      <w:marLeft w:val="0"/>
      <w:marRight w:val="0"/>
      <w:marTop w:val="0"/>
      <w:marBottom w:val="0"/>
      <w:divBdr>
        <w:top w:val="none" w:sz="0" w:space="0" w:color="auto"/>
        <w:left w:val="none" w:sz="0" w:space="0" w:color="auto"/>
        <w:bottom w:val="none" w:sz="0" w:space="0" w:color="auto"/>
        <w:right w:val="none" w:sz="0" w:space="0" w:color="auto"/>
      </w:divBdr>
    </w:div>
    <w:div w:id="105317463">
      <w:bodyDiv w:val="1"/>
      <w:marLeft w:val="0"/>
      <w:marRight w:val="0"/>
      <w:marTop w:val="0"/>
      <w:marBottom w:val="0"/>
      <w:divBdr>
        <w:top w:val="none" w:sz="0" w:space="0" w:color="auto"/>
        <w:left w:val="none" w:sz="0" w:space="0" w:color="auto"/>
        <w:bottom w:val="none" w:sz="0" w:space="0" w:color="auto"/>
        <w:right w:val="none" w:sz="0" w:space="0" w:color="auto"/>
      </w:divBdr>
    </w:div>
    <w:div w:id="146482178">
      <w:bodyDiv w:val="1"/>
      <w:marLeft w:val="0"/>
      <w:marRight w:val="0"/>
      <w:marTop w:val="0"/>
      <w:marBottom w:val="0"/>
      <w:divBdr>
        <w:top w:val="none" w:sz="0" w:space="0" w:color="auto"/>
        <w:left w:val="none" w:sz="0" w:space="0" w:color="auto"/>
        <w:bottom w:val="none" w:sz="0" w:space="0" w:color="auto"/>
        <w:right w:val="none" w:sz="0" w:space="0" w:color="auto"/>
      </w:divBdr>
    </w:div>
    <w:div w:id="198515916">
      <w:bodyDiv w:val="1"/>
      <w:marLeft w:val="0"/>
      <w:marRight w:val="0"/>
      <w:marTop w:val="0"/>
      <w:marBottom w:val="0"/>
      <w:divBdr>
        <w:top w:val="none" w:sz="0" w:space="0" w:color="auto"/>
        <w:left w:val="none" w:sz="0" w:space="0" w:color="auto"/>
        <w:bottom w:val="none" w:sz="0" w:space="0" w:color="auto"/>
        <w:right w:val="none" w:sz="0" w:space="0" w:color="auto"/>
      </w:divBdr>
    </w:div>
    <w:div w:id="432559331">
      <w:bodyDiv w:val="1"/>
      <w:marLeft w:val="0"/>
      <w:marRight w:val="0"/>
      <w:marTop w:val="0"/>
      <w:marBottom w:val="0"/>
      <w:divBdr>
        <w:top w:val="none" w:sz="0" w:space="0" w:color="auto"/>
        <w:left w:val="none" w:sz="0" w:space="0" w:color="auto"/>
        <w:bottom w:val="none" w:sz="0" w:space="0" w:color="auto"/>
        <w:right w:val="none" w:sz="0" w:space="0" w:color="auto"/>
      </w:divBdr>
      <w:divsChild>
        <w:div w:id="532771972">
          <w:marLeft w:val="0"/>
          <w:marRight w:val="0"/>
          <w:marTop w:val="0"/>
          <w:marBottom w:val="0"/>
          <w:divBdr>
            <w:top w:val="none" w:sz="0" w:space="0" w:color="auto"/>
            <w:left w:val="none" w:sz="0" w:space="0" w:color="auto"/>
            <w:bottom w:val="none" w:sz="0" w:space="0" w:color="auto"/>
            <w:right w:val="none" w:sz="0" w:space="0" w:color="auto"/>
          </w:divBdr>
          <w:divsChild>
            <w:div w:id="1092358396">
              <w:marLeft w:val="0"/>
              <w:marRight w:val="0"/>
              <w:marTop w:val="0"/>
              <w:marBottom w:val="0"/>
              <w:divBdr>
                <w:top w:val="none" w:sz="0" w:space="0" w:color="auto"/>
                <w:left w:val="none" w:sz="0" w:space="0" w:color="auto"/>
                <w:bottom w:val="none" w:sz="0" w:space="0" w:color="auto"/>
                <w:right w:val="none" w:sz="0" w:space="0" w:color="auto"/>
              </w:divBdr>
              <w:divsChild>
                <w:div w:id="304361670">
                  <w:marLeft w:val="0"/>
                  <w:marRight w:val="0"/>
                  <w:marTop w:val="0"/>
                  <w:marBottom w:val="0"/>
                  <w:divBdr>
                    <w:top w:val="none" w:sz="0" w:space="0" w:color="auto"/>
                    <w:left w:val="none" w:sz="0" w:space="0" w:color="auto"/>
                    <w:bottom w:val="none" w:sz="0" w:space="0" w:color="auto"/>
                    <w:right w:val="none" w:sz="0" w:space="0" w:color="auto"/>
                  </w:divBdr>
                  <w:divsChild>
                    <w:div w:id="1984963400">
                      <w:marLeft w:val="0"/>
                      <w:marRight w:val="0"/>
                      <w:marTop w:val="0"/>
                      <w:marBottom w:val="0"/>
                      <w:divBdr>
                        <w:top w:val="none" w:sz="0" w:space="0" w:color="auto"/>
                        <w:left w:val="none" w:sz="0" w:space="0" w:color="auto"/>
                        <w:bottom w:val="none" w:sz="0" w:space="0" w:color="auto"/>
                        <w:right w:val="none" w:sz="0" w:space="0" w:color="auto"/>
                      </w:divBdr>
                      <w:divsChild>
                        <w:div w:id="1891840540">
                          <w:marLeft w:val="0"/>
                          <w:marRight w:val="0"/>
                          <w:marTop w:val="0"/>
                          <w:marBottom w:val="0"/>
                          <w:divBdr>
                            <w:top w:val="none" w:sz="0" w:space="0" w:color="auto"/>
                            <w:left w:val="none" w:sz="0" w:space="0" w:color="auto"/>
                            <w:bottom w:val="none" w:sz="0" w:space="0" w:color="auto"/>
                            <w:right w:val="none" w:sz="0" w:space="0" w:color="auto"/>
                          </w:divBdr>
                          <w:divsChild>
                            <w:div w:id="6897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490319">
      <w:bodyDiv w:val="1"/>
      <w:marLeft w:val="0"/>
      <w:marRight w:val="0"/>
      <w:marTop w:val="0"/>
      <w:marBottom w:val="0"/>
      <w:divBdr>
        <w:top w:val="none" w:sz="0" w:space="0" w:color="auto"/>
        <w:left w:val="none" w:sz="0" w:space="0" w:color="auto"/>
        <w:bottom w:val="none" w:sz="0" w:space="0" w:color="auto"/>
        <w:right w:val="none" w:sz="0" w:space="0" w:color="auto"/>
      </w:divBdr>
    </w:div>
    <w:div w:id="440687044">
      <w:bodyDiv w:val="1"/>
      <w:marLeft w:val="0"/>
      <w:marRight w:val="0"/>
      <w:marTop w:val="0"/>
      <w:marBottom w:val="0"/>
      <w:divBdr>
        <w:top w:val="none" w:sz="0" w:space="0" w:color="auto"/>
        <w:left w:val="none" w:sz="0" w:space="0" w:color="auto"/>
        <w:bottom w:val="none" w:sz="0" w:space="0" w:color="auto"/>
        <w:right w:val="none" w:sz="0" w:space="0" w:color="auto"/>
      </w:divBdr>
    </w:div>
    <w:div w:id="532229953">
      <w:bodyDiv w:val="1"/>
      <w:marLeft w:val="0"/>
      <w:marRight w:val="0"/>
      <w:marTop w:val="0"/>
      <w:marBottom w:val="0"/>
      <w:divBdr>
        <w:top w:val="none" w:sz="0" w:space="0" w:color="auto"/>
        <w:left w:val="none" w:sz="0" w:space="0" w:color="auto"/>
        <w:bottom w:val="none" w:sz="0" w:space="0" w:color="auto"/>
        <w:right w:val="none" w:sz="0" w:space="0" w:color="auto"/>
      </w:divBdr>
    </w:div>
    <w:div w:id="571281664">
      <w:bodyDiv w:val="1"/>
      <w:marLeft w:val="0"/>
      <w:marRight w:val="0"/>
      <w:marTop w:val="0"/>
      <w:marBottom w:val="0"/>
      <w:divBdr>
        <w:top w:val="none" w:sz="0" w:space="0" w:color="auto"/>
        <w:left w:val="none" w:sz="0" w:space="0" w:color="auto"/>
        <w:bottom w:val="none" w:sz="0" w:space="0" w:color="auto"/>
        <w:right w:val="none" w:sz="0" w:space="0" w:color="auto"/>
      </w:divBdr>
    </w:div>
    <w:div w:id="628366104">
      <w:bodyDiv w:val="1"/>
      <w:marLeft w:val="0"/>
      <w:marRight w:val="0"/>
      <w:marTop w:val="0"/>
      <w:marBottom w:val="0"/>
      <w:divBdr>
        <w:top w:val="none" w:sz="0" w:space="0" w:color="auto"/>
        <w:left w:val="none" w:sz="0" w:space="0" w:color="auto"/>
        <w:bottom w:val="none" w:sz="0" w:space="0" w:color="auto"/>
        <w:right w:val="none" w:sz="0" w:space="0" w:color="auto"/>
      </w:divBdr>
    </w:div>
    <w:div w:id="675575317">
      <w:bodyDiv w:val="1"/>
      <w:marLeft w:val="0"/>
      <w:marRight w:val="0"/>
      <w:marTop w:val="0"/>
      <w:marBottom w:val="0"/>
      <w:divBdr>
        <w:top w:val="none" w:sz="0" w:space="0" w:color="auto"/>
        <w:left w:val="none" w:sz="0" w:space="0" w:color="auto"/>
        <w:bottom w:val="none" w:sz="0" w:space="0" w:color="auto"/>
        <w:right w:val="none" w:sz="0" w:space="0" w:color="auto"/>
      </w:divBdr>
    </w:div>
    <w:div w:id="696128319">
      <w:bodyDiv w:val="1"/>
      <w:marLeft w:val="0"/>
      <w:marRight w:val="0"/>
      <w:marTop w:val="0"/>
      <w:marBottom w:val="0"/>
      <w:divBdr>
        <w:top w:val="none" w:sz="0" w:space="0" w:color="auto"/>
        <w:left w:val="none" w:sz="0" w:space="0" w:color="auto"/>
        <w:bottom w:val="none" w:sz="0" w:space="0" w:color="auto"/>
        <w:right w:val="none" w:sz="0" w:space="0" w:color="auto"/>
      </w:divBdr>
    </w:div>
    <w:div w:id="738332730">
      <w:bodyDiv w:val="1"/>
      <w:marLeft w:val="0"/>
      <w:marRight w:val="0"/>
      <w:marTop w:val="0"/>
      <w:marBottom w:val="0"/>
      <w:divBdr>
        <w:top w:val="none" w:sz="0" w:space="0" w:color="auto"/>
        <w:left w:val="none" w:sz="0" w:space="0" w:color="auto"/>
        <w:bottom w:val="none" w:sz="0" w:space="0" w:color="auto"/>
        <w:right w:val="none" w:sz="0" w:space="0" w:color="auto"/>
      </w:divBdr>
    </w:div>
    <w:div w:id="753015302">
      <w:bodyDiv w:val="1"/>
      <w:marLeft w:val="0"/>
      <w:marRight w:val="0"/>
      <w:marTop w:val="0"/>
      <w:marBottom w:val="0"/>
      <w:divBdr>
        <w:top w:val="none" w:sz="0" w:space="0" w:color="auto"/>
        <w:left w:val="none" w:sz="0" w:space="0" w:color="auto"/>
        <w:bottom w:val="none" w:sz="0" w:space="0" w:color="auto"/>
        <w:right w:val="none" w:sz="0" w:space="0" w:color="auto"/>
      </w:divBdr>
    </w:div>
    <w:div w:id="775950145">
      <w:bodyDiv w:val="1"/>
      <w:marLeft w:val="0"/>
      <w:marRight w:val="0"/>
      <w:marTop w:val="0"/>
      <w:marBottom w:val="0"/>
      <w:divBdr>
        <w:top w:val="none" w:sz="0" w:space="0" w:color="auto"/>
        <w:left w:val="none" w:sz="0" w:space="0" w:color="auto"/>
        <w:bottom w:val="none" w:sz="0" w:space="0" w:color="auto"/>
        <w:right w:val="none" w:sz="0" w:space="0" w:color="auto"/>
      </w:divBdr>
    </w:div>
    <w:div w:id="793643427">
      <w:bodyDiv w:val="1"/>
      <w:marLeft w:val="0"/>
      <w:marRight w:val="0"/>
      <w:marTop w:val="0"/>
      <w:marBottom w:val="0"/>
      <w:divBdr>
        <w:top w:val="none" w:sz="0" w:space="0" w:color="auto"/>
        <w:left w:val="none" w:sz="0" w:space="0" w:color="auto"/>
        <w:bottom w:val="none" w:sz="0" w:space="0" w:color="auto"/>
        <w:right w:val="none" w:sz="0" w:space="0" w:color="auto"/>
      </w:divBdr>
    </w:div>
    <w:div w:id="820080951">
      <w:bodyDiv w:val="1"/>
      <w:marLeft w:val="0"/>
      <w:marRight w:val="0"/>
      <w:marTop w:val="0"/>
      <w:marBottom w:val="0"/>
      <w:divBdr>
        <w:top w:val="none" w:sz="0" w:space="0" w:color="auto"/>
        <w:left w:val="none" w:sz="0" w:space="0" w:color="auto"/>
        <w:bottom w:val="none" w:sz="0" w:space="0" w:color="auto"/>
        <w:right w:val="none" w:sz="0" w:space="0" w:color="auto"/>
      </w:divBdr>
    </w:div>
    <w:div w:id="985738121">
      <w:bodyDiv w:val="1"/>
      <w:marLeft w:val="0"/>
      <w:marRight w:val="0"/>
      <w:marTop w:val="0"/>
      <w:marBottom w:val="0"/>
      <w:divBdr>
        <w:top w:val="none" w:sz="0" w:space="0" w:color="auto"/>
        <w:left w:val="none" w:sz="0" w:space="0" w:color="auto"/>
        <w:bottom w:val="none" w:sz="0" w:space="0" w:color="auto"/>
        <w:right w:val="none" w:sz="0" w:space="0" w:color="auto"/>
      </w:divBdr>
    </w:div>
    <w:div w:id="994186836">
      <w:bodyDiv w:val="1"/>
      <w:marLeft w:val="0"/>
      <w:marRight w:val="0"/>
      <w:marTop w:val="0"/>
      <w:marBottom w:val="0"/>
      <w:divBdr>
        <w:top w:val="none" w:sz="0" w:space="0" w:color="auto"/>
        <w:left w:val="none" w:sz="0" w:space="0" w:color="auto"/>
        <w:bottom w:val="none" w:sz="0" w:space="0" w:color="auto"/>
        <w:right w:val="none" w:sz="0" w:space="0" w:color="auto"/>
      </w:divBdr>
    </w:div>
    <w:div w:id="1022710012">
      <w:bodyDiv w:val="1"/>
      <w:marLeft w:val="0"/>
      <w:marRight w:val="0"/>
      <w:marTop w:val="0"/>
      <w:marBottom w:val="0"/>
      <w:divBdr>
        <w:top w:val="none" w:sz="0" w:space="0" w:color="auto"/>
        <w:left w:val="none" w:sz="0" w:space="0" w:color="auto"/>
        <w:bottom w:val="none" w:sz="0" w:space="0" w:color="auto"/>
        <w:right w:val="none" w:sz="0" w:space="0" w:color="auto"/>
      </w:divBdr>
    </w:div>
    <w:div w:id="1144543217">
      <w:bodyDiv w:val="1"/>
      <w:marLeft w:val="0"/>
      <w:marRight w:val="0"/>
      <w:marTop w:val="0"/>
      <w:marBottom w:val="0"/>
      <w:divBdr>
        <w:top w:val="none" w:sz="0" w:space="0" w:color="auto"/>
        <w:left w:val="none" w:sz="0" w:space="0" w:color="auto"/>
        <w:bottom w:val="none" w:sz="0" w:space="0" w:color="auto"/>
        <w:right w:val="none" w:sz="0" w:space="0" w:color="auto"/>
      </w:divBdr>
    </w:div>
    <w:div w:id="1172334783">
      <w:bodyDiv w:val="1"/>
      <w:marLeft w:val="0"/>
      <w:marRight w:val="0"/>
      <w:marTop w:val="0"/>
      <w:marBottom w:val="0"/>
      <w:divBdr>
        <w:top w:val="none" w:sz="0" w:space="0" w:color="auto"/>
        <w:left w:val="none" w:sz="0" w:space="0" w:color="auto"/>
        <w:bottom w:val="none" w:sz="0" w:space="0" w:color="auto"/>
        <w:right w:val="none" w:sz="0" w:space="0" w:color="auto"/>
      </w:divBdr>
    </w:div>
    <w:div w:id="1272202034">
      <w:bodyDiv w:val="1"/>
      <w:marLeft w:val="0"/>
      <w:marRight w:val="0"/>
      <w:marTop w:val="0"/>
      <w:marBottom w:val="0"/>
      <w:divBdr>
        <w:top w:val="none" w:sz="0" w:space="0" w:color="auto"/>
        <w:left w:val="none" w:sz="0" w:space="0" w:color="auto"/>
        <w:bottom w:val="none" w:sz="0" w:space="0" w:color="auto"/>
        <w:right w:val="none" w:sz="0" w:space="0" w:color="auto"/>
      </w:divBdr>
    </w:div>
    <w:div w:id="1386681336">
      <w:bodyDiv w:val="1"/>
      <w:marLeft w:val="0"/>
      <w:marRight w:val="0"/>
      <w:marTop w:val="0"/>
      <w:marBottom w:val="0"/>
      <w:divBdr>
        <w:top w:val="none" w:sz="0" w:space="0" w:color="auto"/>
        <w:left w:val="none" w:sz="0" w:space="0" w:color="auto"/>
        <w:bottom w:val="none" w:sz="0" w:space="0" w:color="auto"/>
        <w:right w:val="none" w:sz="0" w:space="0" w:color="auto"/>
      </w:divBdr>
    </w:div>
    <w:div w:id="1444496592">
      <w:bodyDiv w:val="1"/>
      <w:marLeft w:val="0"/>
      <w:marRight w:val="0"/>
      <w:marTop w:val="0"/>
      <w:marBottom w:val="0"/>
      <w:divBdr>
        <w:top w:val="none" w:sz="0" w:space="0" w:color="auto"/>
        <w:left w:val="none" w:sz="0" w:space="0" w:color="auto"/>
        <w:bottom w:val="none" w:sz="0" w:space="0" w:color="auto"/>
        <w:right w:val="none" w:sz="0" w:space="0" w:color="auto"/>
      </w:divBdr>
    </w:div>
    <w:div w:id="1495874475">
      <w:bodyDiv w:val="1"/>
      <w:marLeft w:val="0"/>
      <w:marRight w:val="0"/>
      <w:marTop w:val="0"/>
      <w:marBottom w:val="0"/>
      <w:divBdr>
        <w:top w:val="none" w:sz="0" w:space="0" w:color="auto"/>
        <w:left w:val="none" w:sz="0" w:space="0" w:color="auto"/>
        <w:bottom w:val="none" w:sz="0" w:space="0" w:color="auto"/>
        <w:right w:val="none" w:sz="0" w:space="0" w:color="auto"/>
      </w:divBdr>
    </w:div>
    <w:div w:id="1497112266">
      <w:bodyDiv w:val="1"/>
      <w:marLeft w:val="0"/>
      <w:marRight w:val="0"/>
      <w:marTop w:val="0"/>
      <w:marBottom w:val="0"/>
      <w:divBdr>
        <w:top w:val="none" w:sz="0" w:space="0" w:color="auto"/>
        <w:left w:val="none" w:sz="0" w:space="0" w:color="auto"/>
        <w:bottom w:val="none" w:sz="0" w:space="0" w:color="auto"/>
        <w:right w:val="none" w:sz="0" w:space="0" w:color="auto"/>
      </w:divBdr>
    </w:div>
    <w:div w:id="1579972334">
      <w:bodyDiv w:val="1"/>
      <w:marLeft w:val="0"/>
      <w:marRight w:val="0"/>
      <w:marTop w:val="0"/>
      <w:marBottom w:val="0"/>
      <w:divBdr>
        <w:top w:val="none" w:sz="0" w:space="0" w:color="auto"/>
        <w:left w:val="none" w:sz="0" w:space="0" w:color="auto"/>
        <w:bottom w:val="none" w:sz="0" w:space="0" w:color="auto"/>
        <w:right w:val="none" w:sz="0" w:space="0" w:color="auto"/>
      </w:divBdr>
    </w:div>
    <w:div w:id="1586955355">
      <w:bodyDiv w:val="1"/>
      <w:marLeft w:val="0"/>
      <w:marRight w:val="0"/>
      <w:marTop w:val="0"/>
      <w:marBottom w:val="0"/>
      <w:divBdr>
        <w:top w:val="none" w:sz="0" w:space="0" w:color="auto"/>
        <w:left w:val="none" w:sz="0" w:space="0" w:color="auto"/>
        <w:bottom w:val="none" w:sz="0" w:space="0" w:color="auto"/>
        <w:right w:val="none" w:sz="0" w:space="0" w:color="auto"/>
      </w:divBdr>
    </w:div>
    <w:div w:id="1597396949">
      <w:bodyDiv w:val="1"/>
      <w:marLeft w:val="0"/>
      <w:marRight w:val="0"/>
      <w:marTop w:val="0"/>
      <w:marBottom w:val="0"/>
      <w:divBdr>
        <w:top w:val="none" w:sz="0" w:space="0" w:color="auto"/>
        <w:left w:val="none" w:sz="0" w:space="0" w:color="auto"/>
        <w:bottom w:val="none" w:sz="0" w:space="0" w:color="auto"/>
        <w:right w:val="none" w:sz="0" w:space="0" w:color="auto"/>
      </w:divBdr>
    </w:div>
    <w:div w:id="1697580371">
      <w:bodyDiv w:val="1"/>
      <w:marLeft w:val="0"/>
      <w:marRight w:val="0"/>
      <w:marTop w:val="0"/>
      <w:marBottom w:val="0"/>
      <w:divBdr>
        <w:top w:val="none" w:sz="0" w:space="0" w:color="auto"/>
        <w:left w:val="none" w:sz="0" w:space="0" w:color="auto"/>
        <w:bottom w:val="none" w:sz="0" w:space="0" w:color="auto"/>
        <w:right w:val="none" w:sz="0" w:space="0" w:color="auto"/>
      </w:divBdr>
    </w:div>
    <w:div w:id="1748116462">
      <w:bodyDiv w:val="1"/>
      <w:marLeft w:val="0"/>
      <w:marRight w:val="0"/>
      <w:marTop w:val="0"/>
      <w:marBottom w:val="0"/>
      <w:divBdr>
        <w:top w:val="none" w:sz="0" w:space="0" w:color="auto"/>
        <w:left w:val="none" w:sz="0" w:space="0" w:color="auto"/>
        <w:bottom w:val="none" w:sz="0" w:space="0" w:color="auto"/>
        <w:right w:val="none" w:sz="0" w:space="0" w:color="auto"/>
      </w:divBdr>
    </w:div>
    <w:div w:id="1854300600">
      <w:bodyDiv w:val="1"/>
      <w:marLeft w:val="0"/>
      <w:marRight w:val="0"/>
      <w:marTop w:val="0"/>
      <w:marBottom w:val="0"/>
      <w:divBdr>
        <w:top w:val="none" w:sz="0" w:space="0" w:color="auto"/>
        <w:left w:val="none" w:sz="0" w:space="0" w:color="auto"/>
        <w:bottom w:val="none" w:sz="0" w:space="0" w:color="auto"/>
        <w:right w:val="none" w:sz="0" w:space="0" w:color="auto"/>
      </w:divBdr>
    </w:div>
    <w:div w:id="1871069086">
      <w:bodyDiv w:val="1"/>
      <w:marLeft w:val="0"/>
      <w:marRight w:val="0"/>
      <w:marTop w:val="0"/>
      <w:marBottom w:val="0"/>
      <w:divBdr>
        <w:top w:val="none" w:sz="0" w:space="0" w:color="auto"/>
        <w:left w:val="none" w:sz="0" w:space="0" w:color="auto"/>
        <w:bottom w:val="none" w:sz="0" w:space="0" w:color="auto"/>
        <w:right w:val="none" w:sz="0" w:space="0" w:color="auto"/>
      </w:divBdr>
    </w:div>
    <w:div w:id="1916476129">
      <w:bodyDiv w:val="1"/>
      <w:marLeft w:val="0"/>
      <w:marRight w:val="0"/>
      <w:marTop w:val="0"/>
      <w:marBottom w:val="0"/>
      <w:divBdr>
        <w:top w:val="none" w:sz="0" w:space="0" w:color="auto"/>
        <w:left w:val="none" w:sz="0" w:space="0" w:color="auto"/>
        <w:bottom w:val="none" w:sz="0" w:space="0" w:color="auto"/>
        <w:right w:val="none" w:sz="0" w:space="0" w:color="auto"/>
      </w:divBdr>
    </w:div>
    <w:div w:id="1948729917">
      <w:bodyDiv w:val="1"/>
      <w:marLeft w:val="0"/>
      <w:marRight w:val="0"/>
      <w:marTop w:val="0"/>
      <w:marBottom w:val="0"/>
      <w:divBdr>
        <w:top w:val="none" w:sz="0" w:space="0" w:color="auto"/>
        <w:left w:val="none" w:sz="0" w:space="0" w:color="auto"/>
        <w:bottom w:val="none" w:sz="0" w:space="0" w:color="auto"/>
        <w:right w:val="none" w:sz="0" w:space="0" w:color="auto"/>
      </w:divBdr>
    </w:div>
    <w:div w:id="1985768117">
      <w:bodyDiv w:val="1"/>
      <w:marLeft w:val="0"/>
      <w:marRight w:val="0"/>
      <w:marTop w:val="0"/>
      <w:marBottom w:val="0"/>
      <w:divBdr>
        <w:top w:val="none" w:sz="0" w:space="0" w:color="auto"/>
        <w:left w:val="none" w:sz="0" w:space="0" w:color="auto"/>
        <w:bottom w:val="none" w:sz="0" w:space="0" w:color="auto"/>
        <w:right w:val="none" w:sz="0" w:space="0" w:color="auto"/>
      </w:divBdr>
    </w:div>
    <w:div w:id="1986200055">
      <w:bodyDiv w:val="1"/>
      <w:marLeft w:val="0"/>
      <w:marRight w:val="0"/>
      <w:marTop w:val="0"/>
      <w:marBottom w:val="0"/>
      <w:divBdr>
        <w:top w:val="none" w:sz="0" w:space="0" w:color="auto"/>
        <w:left w:val="none" w:sz="0" w:space="0" w:color="auto"/>
        <w:bottom w:val="none" w:sz="0" w:space="0" w:color="auto"/>
        <w:right w:val="none" w:sz="0" w:space="0" w:color="auto"/>
      </w:divBdr>
    </w:div>
    <w:div w:id="2009559045">
      <w:bodyDiv w:val="1"/>
      <w:marLeft w:val="0"/>
      <w:marRight w:val="0"/>
      <w:marTop w:val="0"/>
      <w:marBottom w:val="0"/>
      <w:divBdr>
        <w:top w:val="none" w:sz="0" w:space="0" w:color="auto"/>
        <w:left w:val="none" w:sz="0" w:space="0" w:color="auto"/>
        <w:bottom w:val="none" w:sz="0" w:space="0" w:color="auto"/>
        <w:right w:val="none" w:sz="0" w:space="0" w:color="auto"/>
      </w:divBdr>
    </w:div>
    <w:div w:id="2021540449">
      <w:bodyDiv w:val="1"/>
      <w:marLeft w:val="0"/>
      <w:marRight w:val="0"/>
      <w:marTop w:val="0"/>
      <w:marBottom w:val="0"/>
      <w:divBdr>
        <w:top w:val="none" w:sz="0" w:space="0" w:color="auto"/>
        <w:left w:val="none" w:sz="0" w:space="0" w:color="auto"/>
        <w:bottom w:val="none" w:sz="0" w:space="0" w:color="auto"/>
        <w:right w:val="none" w:sz="0" w:space="0" w:color="auto"/>
      </w:divBdr>
    </w:div>
    <w:div w:id="2078435106">
      <w:bodyDiv w:val="1"/>
      <w:marLeft w:val="0"/>
      <w:marRight w:val="0"/>
      <w:marTop w:val="0"/>
      <w:marBottom w:val="0"/>
      <w:divBdr>
        <w:top w:val="none" w:sz="0" w:space="0" w:color="auto"/>
        <w:left w:val="none" w:sz="0" w:space="0" w:color="auto"/>
        <w:bottom w:val="none" w:sz="0" w:space="0" w:color="auto"/>
        <w:right w:val="none" w:sz="0" w:space="0" w:color="auto"/>
      </w:divBdr>
      <w:divsChild>
        <w:div w:id="298655409">
          <w:marLeft w:val="0"/>
          <w:marRight w:val="0"/>
          <w:marTop w:val="0"/>
          <w:marBottom w:val="0"/>
          <w:divBdr>
            <w:top w:val="none" w:sz="0" w:space="0" w:color="auto"/>
            <w:left w:val="none" w:sz="0" w:space="0" w:color="auto"/>
            <w:bottom w:val="none" w:sz="0" w:space="0" w:color="auto"/>
            <w:right w:val="none" w:sz="0" w:space="0" w:color="auto"/>
          </w:divBdr>
          <w:divsChild>
            <w:div w:id="982538567">
              <w:marLeft w:val="0"/>
              <w:marRight w:val="0"/>
              <w:marTop w:val="0"/>
              <w:marBottom w:val="0"/>
              <w:divBdr>
                <w:top w:val="none" w:sz="0" w:space="0" w:color="auto"/>
                <w:left w:val="none" w:sz="0" w:space="0" w:color="auto"/>
                <w:bottom w:val="none" w:sz="0" w:space="0" w:color="auto"/>
                <w:right w:val="none" w:sz="0" w:space="0" w:color="auto"/>
              </w:divBdr>
              <w:divsChild>
                <w:div w:id="724526535">
                  <w:marLeft w:val="0"/>
                  <w:marRight w:val="0"/>
                  <w:marTop w:val="0"/>
                  <w:marBottom w:val="0"/>
                  <w:divBdr>
                    <w:top w:val="none" w:sz="0" w:space="0" w:color="auto"/>
                    <w:left w:val="none" w:sz="0" w:space="0" w:color="auto"/>
                    <w:bottom w:val="none" w:sz="0" w:space="0" w:color="auto"/>
                    <w:right w:val="none" w:sz="0" w:space="0" w:color="auto"/>
                  </w:divBdr>
                  <w:divsChild>
                    <w:div w:id="1714382443">
                      <w:marLeft w:val="0"/>
                      <w:marRight w:val="0"/>
                      <w:marTop w:val="0"/>
                      <w:marBottom w:val="0"/>
                      <w:divBdr>
                        <w:top w:val="none" w:sz="0" w:space="0" w:color="auto"/>
                        <w:left w:val="none" w:sz="0" w:space="0" w:color="auto"/>
                        <w:bottom w:val="none" w:sz="0" w:space="0" w:color="auto"/>
                        <w:right w:val="none" w:sz="0" w:space="0" w:color="auto"/>
                      </w:divBdr>
                      <w:divsChild>
                        <w:div w:id="1627153094">
                          <w:marLeft w:val="0"/>
                          <w:marRight w:val="0"/>
                          <w:marTop w:val="0"/>
                          <w:marBottom w:val="0"/>
                          <w:divBdr>
                            <w:top w:val="none" w:sz="0" w:space="0" w:color="auto"/>
                            <w:left w:val="none" w:sz="0" w:space="0" w:color="auto"/>
                            <w:bottom w:val="none" w:sz="0" w:space="0" w:color="auto"/>
                            <w:right w:val="none" w:sz="0" w:space="0" w:color="auto"/>
                          </w:divBdr>
                          <w:divsChild>
                            <w:div w:id="8521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109221">
      <w:bodyDiv w:val="1"/>
      <w:marLeft w:val="0"/>
      <w:marRight w:val="0"/>
      <w:marTop w:val="0"/>
      <w:marBottom w:val="0"/>
      <w:divBdr>
        <w:top w:val="none" w:sz="0" w:space="0" w:color="auto"/>
        <w:left w:val="none" w:sz="0" w:space="0" w:color="auto"/>
        <w:bottom w:val="none" w:sz="0" w:space="0" w:color="auto"/>
        <w:right w:val="none" w:sz="0" w:space="0" w:color="auto"/>
      </w:divBdr>
    </w:div>
    <w:div w:id="213772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F4AEF75CEF1D748B49EFA69130C88AB" ma:contentTypeVersion="1" ma:contentTypeDescription="Crie um novo documento." ma:contentTypeScope="" ma:versionID="b971ce0877d0af5308512ddce792f6e6">
  <xsd:schema xmlns:xsd="http://www.w3.org/2001/XMLSchema" xmlns:xs="http://www.w3.org/2001/XMLSchema" xmlns:p="http://schemas.microsoft.com/office/2006/metadata/properties" xmlns:ns1="http://schemas.microsoft.com/sharepoint/v3" targetNamespace="http://schemas.microsoft.com/office/2006/metadata/properties" ma:root="true" ma:fieldsID="874f34f6c1ab327de4b0758c56ad8d6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gendamento de Data de Início" ma:description="Data de Início de Agendamento é uma coluna de site criada pelo recurso de Publicação. Ela é usada para especificar a data e hora em que essa página aparecerá pela primeira vez aos visitantes do site." ma:internalName="PublishingStartDate">
      <xsd:simpleType>
        <xsd:restriction base="dms:Unknown"/>
      </xsd:simpleType>
    </xsd:element>
    <xsd:element name="PublishingExpirationDate" ma:index="9" nillable="true" ma:displayName="Agendamento de Data de Término" ma:description="Data Final de Agendamento é uma coluna de site criada pelo recurso de Publicação. Ela é usada para especificar a data e a hora em que essa página não será mais exibida aos visitantes do si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C79D2-4920-442D-8808-40BFF895D17B}">
  <ds:schemaRefs>
    <ds:schemaRef ds:uri="http://schemas.openxmlformats.org/officeDocument/2006/bibliography"/>
  </ds:schemaRefs>
</ds:datastoreItem>
</file>

<file path=customXml/itemProps2.xml><?xml version="1.0" encoding="utf-8"?>
<ds:datastoreItem xmlns:ds="http://schemas.openxmlformats.org/officeDocument/2006/customXml" ds:itemID="{AF21F701-9E89-4954-9D01-458E3970A9D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8C4A68D-072E-4321-B468-92ECFE09D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C79182-DB31-448E-96CF-6B2088E496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1109</Words>
  <Characters>5994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Claudio Diniz Alves</dc:creator>
  <cp:lastModifiedBy>Wanessa Peres Rabelo</cp:lastModifiedBy>
  <cp:revision>22</cp:revision>
  <cp:lastPrinted>2019-11-22T14:20:00Z</cp:lastPrinted>
  <dcterms:created xsi:type="dcterms:W3CDTF">2020-08-26T11:12:00Z</dcterms:created>
  <dcterms:modified xsi:type="dcterms:W3CDTF">2024-09-10T12:45:00Z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0x0101000F4AEF75CEF1D748B49EFA69130C88AB</vt:lpwstr>
  </property>
</Properties>
</file>